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FBF0" w14:textId="661EE8EC" w:rsidR="00796A11" w:rsidRPr="00B817F8" w:rsidRDefault="001F3C41" w:rsidP="00FE196E">
      <w:pPr>
        <w:spacing w:before="120" w:after="120" w:line="240" w:lineRule="auto"/>
        <w:ind w:left="-709"/>
        <w:rPr>
          <w:rFonts w:ascii="Arial" w:hAnsi="Arial" w:cs="Arial"/>
        </w:rPr>
      </w:pPr>
      <w:r w:rsidRPr="00B817F8">
        <w:rPr>
          <w:rFonts w:ascii="Arial" w:hAnsi="Arial" w:cs="Arial"/>
          <w:b/>
          <w:bCs/>
          <w:noProof/>
          <w:lang w:eastAsia="en-GB"/>
        </w:rPr>
        <mc:AlternateContent>
          <mc:Choice Requires="wps">
            <w:drawing>
              <wp:anchor distT="0" distB="0" distL="114300" distR="114300" simplePos="0" relativeHeight="251658752" behindDoc="0" locked="0" layoutInCell="1" allowOverlap="1" wp14:anchorId="5C4A459C" wp14:editId="476CA247">
                <wp:simplePos x="0" y="0"/>
                <wp:positionH relativeFrom="column">
                  <wp:posOffset>1809750</wp:posOffset>
                </wp:positionH>
                <wp:positionV relativeFrom="paragraph">
                  <wp:posOffset>2540</wp:posOffset>
                </wp:positionV>
                <wp:extent cx="4143619" cy="119062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619" cy="1190625"/>
                        </a:xfrm>
                        <a:prstGeom prst="rect">
                          <a:avLst/>
                        </a:prstGeom>
                        <a:solidFill>
                          <a:srgbClr val="FFFFFF"/>
                        </a:solidFill>
                        <a:ln w="9525">
                          <a:solidFill>
                            <a:srgbClr val="000000"/>
                          </a:solidFill>
                          <a:miter lim="800000"/>
                          <a:headEnd/>
                          <a:tailEnd/>
                        </a:ln>
                      </wps:spPr>
                      <wps:txbx>
                        <w:txbxContent>
                          <w:p w14:paraId="64A25DDE" w14:textId="110E9197" w:rsidR="00E21110" w:rsidRDefault="00E21110" w:rsidP="00E21110">
                            <w:pPr>
                              <w:pStyle w:val="BodyText2"/>
                              <w:ind w:left="142"/>
                              <w:jc w:val="left"/>
                              <w:rPr>
                                <w:bCs/>
                              </w:rPr>
                            </w:pPr>
                            <w:r>
                              <w:rPr>
                                <w:b/>
                                <w:bCs/>
                              </w:rPr>
                              <w:t>Owner:</w:t>
                            </w:r>
                            <w:r>
                              <w:rPr>
                                <w:b/>
                                <w:bCs/>
                              </w:rPr>
                              <w:tab/>
                            </w:r>
                            <w:r>
                              <w:rPr>
                                <w:b/>
                                <w:bCs/>
                              </w:rPr>
                              <w:tab/>
                            </w:r>
                            <w:r>
                              <w:rPr>
                                <w:bCs/>
                              </w:rPr>
                              <w:t>OVC</w:t>
                            </w:r>
                          </w:p>
                          <w:p w14:paraId="43F7FB1E" w14:textId="2D7BED46" w:rsidR="00E21110" w:rsidRDefault="00E21110" w:rsidP="00CA0D8C">
                            <w:pPr>
                              <w:pStyle w:val="BodyText2"/>
                              <w:ind w:left="142"/>
                              <w:jc w:val="left"/>
                              <w:rPr>
                                <w:bCs/>
                              </w:rPr>
                            </w:pPr>
                            <w:r>
                              <w:rPr>
                                <w:b/>
                                <w:bCs/>
                              </w:rPr>
                              <w:t>Version number:</w:t>
                            </w:r>
                            <w:r>
                              <w:rPr>
                                <w:b/>
                                <w:bCs/>
                              </w:rPr>
                              <w:tab/>
                              <w:t>1</w:t>
                            </w:r>
                            <w:r>
                              <w:rPr>
                                <w:bCs/>
                              </w:rPr>
                              <w:t>.0</w:t>
                            </w:r>
                          </w:p>
                          <w:p w14:paraId="1B699634" w14:textId="7A8EC69D" w:rsidR="00E21110" w:rsidRDefault="00E21110" w:rsidP="00CA0D8C">
                            <w:pPr>
                              <w:pStyle w:val="BodyText2"/>
                              <w:ind w:left="142"/>
                              <w:jc w:val="left"/>
                              <w:rPr>
                                <w:bCs/>
                              </w:rPr>
                            </w:pPr>
                            <w:r>
                              <w:rPr>
                                <w:b/>
                                <w:bCs/>
                              </w:rPr>
                              <w:t>Date of approval:</w:t>
                            </w:r>
                            <w:r>
                              <w:rPr>
                                <w:b/>
                                <w:bCs/>
                              </w:rPr>
                              <w:tab/>
                            </w:r>
                            <w:r>
                              <w:rPr>
                                <w:bCs/>
                              </w:rPr>
                              <w:t xml:space="preserve">Sept </w:t>
                            </w:r>
                            <w:r w:rsidR="00314989">
                              <w:rPr>
                                <w:bCs/>
                              </w:rPr>
                              <w:t>2021</w:t>
                            </w:r>
                          </w:p>
                          <w:p w14:paraId="3CB3F65F" w14:textId="76F4176F" w:rsidR="00E21110" w:rsidRDefault="00E21110" w:rsidP="00E21110">
                            <w:pPr>
                              <w:pStyle w:val="BodyText2"/>
                              <w:ind w:left="142"/>
                              <w:jc w:val="left"/>
                              <w:rPr>
                                <w:bCs/>
                              </w:rPr>
                            </w:pPr>
                            <w:r>
                              <w:rPr>
                                <w:b/>
                                <w:bCs/>
                              </w:rPr>
                              <w:t xml:space="preserve">Approved by: </w:t>
                            </w:r>
                            <w:r>
                              <w:rPr>
                                <w:b/>
                                <w:bCs/>
                              </w:rPr>
                              <w:tab/>
                            </w:r>
                            <w:r>
                              <w:rPr>
                                <w:bCs/>
                              </w:rPr>
                              <w:t>Vice Chancellor</w:t>
                            </w:r>
                          </w:p>
                          <w:p w14:paraId="5EFF7E2A" w14:textId="52665BFC" w:rsidR="00E21110" w:rsidRDefault="00E21110" w:rsidP="00CA0D8C">
                            <w:pPr>
                              <w:pStyle w:val="BodyText2"/>
                              <w:ind w:left="142"/>
                              <w:jc w:val="left"/>
                              <w:rPr>
                                <w:bCs/>
                              </w:rPr>
                            </w:pPr>
                            <w:r>
                              <w:rPr>
                                <w:b/>
                                <w:bCs/>
                              </w:rPr>
                              <w:t>Effective date:</w:t>
                            </w:r>
                            <w:r>
                              <w:rPr>
                                <w:bCs/>
                              </w:rPr>
                              <w:tab/>
                              <w:t>Sep 202</w:t>
                            </w:r>
                            <w:r w:rsidR="00314989">
                              <w:rPr>
                                <w:bCs/>
                              </w:rPr>
                              <w:t>1</w:t>
                            </w:r>
                          </w:p>
                          <w:p w14:paraId="0A98016E" w14:textId="3BE3C291" w:rsidR="00E21110" w:rsidRDefault="00E21110" w:rsidP="00CA0D8C">
                            <w:pPr>
                              <w:pStyle w:val="BodyText2"/>
                              <w:ind w:left="142"/>
                              <w:jc w:val="left"/>
                              <w:rPr>
                                <w:bCs/>
                              </w:rPr>
                            </w:pPr>
                            <w:r>
                              <w:rPr>
                                <w:b/>
                                <w:bCs/>
                              </w:rPr>
                              <w:t>Date of last review:</w:t>
                            </w:r>
                            <w:r>
                              <w:rPr>
                                <w:b/>
                                <w:bCs/>
                              </w:rPr>
                              <w:tab/>
                            </w:r>
                            <w:r>
                              <w:rPr>
                                <w:bCs/>
                              </w:rPr>
                              <w:t>Sep 202</w:t>
                            </w:r>
                            <w:r w:rsidR="00314989">
                              <w:rPr>
                                <w:bCs/>
                              </w:rPr>
                              <w:t>1</w:t>
                            </w:r>
                            <w:r>
                              <w:rPr>
                                <w:bCs/>
                              </w:rPr>
                              <w:t xml:space="preserve"> </w:t>
                            </w:r>
                          </w:p>
                          <w:p w14:paraId="124BDBEC" w14:textId="520D5F40" w:rsidR="00E21110" w:rsidRPr="00B409C8" w:rsidRDefault="00E21110" w:rsidP="00CA0D8C">
                            <w:pPr>
                              <w:pStyle w:val="BodyText2"/>
                              <w:ind w:left="142"/>
                              <w:jc w:val="left"/>
                              <w:rPr>
                                <w:bCs/>
                              </w:rPr>
                            </w:pPr>
                            <w:r>
                              <w:rPr>
                                <w:b/>
                                <w:bCs/>
                              </w:rPr>
                              <w:t>Due for review:</w:t>
                            </w:r>
                            <w:r>
                              <w:rPr>
                                <w:bCs/>
                              </w:rPr>
                              <w:tab/>
                              <w:t>Sep 202</w:t>
                            </w:r>
                            <w:r w:rsidR="00314989">
                              <w:rPr>
                                <w:bCs/>
                              </w:rPr>
                              <w:t>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A459C" id="_x0000_t202" coordsize="21600,21600" o:spt="202" path="m,l,21600r21600,l21600,xe">
                <v:stroke joinstyle="miter"/>
                <v:path gradientshapeok="t" o:connecttype="rect"/>
              </v:shapetype>
              <v:shape id="Text Box 6" o:spid="_x0000_s1026" type="#_x0000_t202" style="position:absolute;left:0;text-align:left;margin-left:142.5pt;margin-top:.2pt;width:326.25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">
                <v:textbox inset="1mm,1mm,1mm,1mm">
                  <w:txbxContent>
                    <w:p w14:paraId="64A25DDE" w14:textId="110E9197" w:rsidR="00E21110" w:rsidRDefault="00E21110" w:rsidP="00E21110">
                      <w:pPr>
                        <w:pStyle w:val="BodyText2"/>
                        <w:ind w:left="142"/>
                        <w:jc w:val="left"/>
                        <w:rPr>
                          <w:bCs/>
                        </w:rPr>
                      </w:pPr>
                      <w:r>
                        <w:rPr>
                          <w:b/>
                          <w:bCs/>
                        </w:rPr>
                        <w:t>Owner:</w:t>
                      </w:r>
                      <w:r>
                        <w:rPr>
                          <w:b/>
                          <w:bCs/>
                        </w:rPr>
                        <w:tab/>
                      </w:r>
                      <w:r>
                        <w:rPr>
                          <w:b/>
                          <w:bCs/>
                        </w:rPr>
                        <w:tab/>
                      </w:r>
                      <w:r>
                        <w:rPr>
                          <w:bCs/>
                        </w:rPr>
                        <w:t>OVC</w:t>
                      </w:r>
                    </w:p>
                    <w:p w14:paraId="43F7FB1E" w14:textId="2D7BED46" w:rsidR="00E21110" w:rsidRDefault="00E21110" w:rsidP="00CA0D8C">
                      <w:pPr>
                        <w:pStyle w:val="BodyText2"/>
                        <w:ind w:left="142"/>
                        <w:jc w:val="left"/>
                        <w:rPr>
                          <w:bCs/>
                        </w:rPr>
                      </w:pPr>
                      <w:r>
                        <w:rPr>
                          <w:b/>
                          <w:bCs/>
                        </w:rPr>
                        <w:t>Version number:</w:t>
                      </w:r>
                      <w:r>
                        <w:rPr>
                          <w:b/>
                          <w:bCs/>
                        </w:rPr>
                        <w:tab/>
                        <w:t>1</w:t>
                      </w:r>
                      <w:r>
                        <w:rPr>
                          <w:bCs/>
                        </w:rPr>
                        <w:t>.0</w:t>
                      </w:r>
                    </w:p>
                    <w:p w14:paraId="1B699634" w14:textId="7A8EC69D" w:rsidR="00E21110" w:rsidRDefault="00E21110" w:rsidP="00CA0D8C">
                      <w:pPr>
                        <w:pStyle w:val="BodyText2"/>
                        <w:ind w:left="142"/>
                        <w:jc w:val="left"/>
                        <w:rPr>
                          <w:bCs/>
                        </w:rPr>
                      </w:pPr>
                      <w:r>
                        <w:rPr>
                          <w:b/>
                          <w:bCs/>
                        </w:rPr>
                        <w:t>Date of approval:</w:t>
                      </w:r>
                      <w:r>
                        <w:rPr>
                          <w:b/>
                          <w:bCs/>
                        </w:rPr>
                        <w:tab/>
                      </w:r>
                      <w:r>
                        <w:rPr>
                          <w:bCs/>
                        </w:rPr>
                        <w:t xml:space="preserve">Sept </w:t>
                      </w:r>
                      <w:r w:rsidR="00314989">
                        <w:rPr>
                          <w:bCs/>
                        </w:rPr>
                        <w:t>202</w:t>
                      </w:r>
                      <w:r w:rsidR="00314989">
                        <w:rPr>
                          <w:bCs/>
                        </w:rPr>
                        <w:t>1</w:t>
                      </w:r>
                    </w:p>
                    <w:p w14:paraId="3CB3F65F" w14:textId="76F4176F" w:rsidR="00E21110" w:rsidRDefault="00E21110" w:rsidP="00E21110">
                      <w:pPr>
                        <w:pStyle w:val="BodyText2"/>
                        <w:ind w:left="142"/>
                        <w:jc w:val="left"/>
                        <w:rPr>
                          <w:bCs/>
                        </w:rPr>
                      </w:pPr>
                      <w:r>
                        <w:rPr>
                          <w:b/>
                          <w:bCs/>
                        </w:rPr>
                        <w:t xml:space="preserve">Approved by: </w:t>
                      </w:r>
                      <w:r>
                        <w:rPr>
                          <w:b/>
                          <w:bCs/>
                        </w:rPr>
                        <w:tab/>
                      </w:r>
                      <w:r>
                        <w:rPr>
                          <w:bCs/>
                        </w:rPr>
                        <w:t>Vice Chancellor</w:t>
                      </w:r>
                    </w:p>
                    <w:p w14:paraId="5EFF7E2A" w14:textId="52665BFC" w:rsidR="00E21110" w:rsidRDefault="00E21110" w:rsidP="00CA0D8C">
                      <w:pPr>
                        <w:pStyle w:val="BodyText2"/>
                        <w:ind w:left="142"/>
                        <w:jc w:val="left"/>
                        <w:rPr>
                          <w:bCs/>
                        </w:rPr>
                      </w:pPr>
                      <w:r>
                        <w:rPr>
                          <w:b/>
                          <w:bCs/>
                        </w:rPr>
                        <w:t>Effective date:</w:t>
                      </w:r>
                      <w:r>
                        <w:rPr>
                          <w:bCs/>
                        </w:rPr>
                        <w:tab/>
                        <w:t>Sep 202</w:t>
                      </w:r>
                      <w:r w:rsidR="00314989">
                        <w:rPr>
                          <w:bCs/>
                        </w:rPr>
                        <w:t>1</w:t>
                      </w:r>
                    </w:p>
                    <w:p w14:paraId="0A98016E" w14:textId="3BE3C291" w:rsidR="00E21110" w:rsidRDefault="00E21110" w:rsidP="00CA0D8C">
                      <w:pPr>
                        <w:pStyle w:val="BodyText2"/>
                        <w:ind w:left="142"/>
                        <w:jc w:val="left"/>
                        <w:rPr>
                          <w:bCs/>
                        </w:rPr>
                      </w:pPr>
                      <w:r>
                        <w:rPr>
                          <w:b/>
                          <w:bCs/>
                        </w:rPr>
                        <w:t>Date of last review:</w:t>
                      </w:r>
                      <w:r>
                        <w:rPr>
                          <w:b/>
                          <w:bCs/>
                        </w:rPr>
                        <w:tab/>
                      </w:r>
                      <w:r>
                        <w:rPr>
                          <w:bCs/>
                        </w:rPr>
                        <w:t>Sep 202</w:t>
                      </w:r>
                      <w:r w:rsidR="00314989">
                        <w:rPr>
                          <w:bCs/>
                        </w:rPr>
                        <w:t>1</w:t>
                      </w:r>
                      <w:r>
                        <w:rPr>
                          <w:bCs/>
                        </w:rPr>
                        <w:t xml:space="preserve"> </w:t>
                      </w:r>
                    </w:p>
                    <w:p w14:paraId="124BDBEC" w14:textId="520D5F40" w:rsidR="00E21110" w:rsidRPr="00B409C8" w:rsidRDefault="00E21110" w:rsidP="00CA0D8C">
                      <w:pPr>
                        <w:pStyle w:val="BodyText2"/>
                        <w:ind w:left="142"/>
                        <w:jc w:val="left"/>
                        <w:rPr>
                          <w:bCs/>
                        </w:rPr>
                      </w:pPr>
                      <w:r>
                        <w:rPr>
                          <w:b/>
                          <w:bCs/>
                        </w:rPr>
                        <w:t>Due for review:</w:t>
                      </w:r>
                      <w:r>
                        <w:rPr>
                          <w:bCs/>
                        </w:rPr>
                        <w:tab/>
                        <w:t>Sep 202</w:t>
                      </w:r>
                      <w:r w:rsidR="00314989">
                        <w:rPr>
                          <w:bCs/>
                        </w:rPr>
                        <w:t>2</w:t>
                      </w:r>
                    </w:p>
                  </w:txbxContent>
                </v:textbox>
              </v:shape>
            </w:pict>
          </mc:Fallback>
        </mc:AlternateContent>
      </w:r>
      <w:r w:rsidRPr="00B817F8">
        <w:rPr>
          <w:rFonts w:ascii="Arial" w:hAnsi="Arial" w:cs="Arial"/>
          <w:noProof/>
          <w:lang w:eastAsia="en-GB"/>
        </w:rPr>
        <w:drawing>
          <wp:inline distT="0" distB="0" distL="0" distR="0" wp14:anchorId="35947E41" wp14:editId="66F19E45">
            <wp:extent cx="1981200" cy="1981200"/>
            <wp:effectExtent l="1905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8"/>
                    <a:srcRect/>
                    <a:stretch>
                      <a:fillRect/>
                    </a:stretch>
                  </pic:blipFill>
                  <pic:spPr bwMode="auto">
                    <a:xfrm>
                      <a:off x="0" y="0"/>
                      <a:ext cx="1981200" cy="1981200"/>
                    </a:xfrm>
                    <a:prstGeom prst="rect">
                      <a:avLst/>
                    </a:prstGeom>
                    <a:noFill/>
                    <a:ln w="9525">
                      <a:noFill/>
                      <a:miter lim="800000"/>
                      <a:headEnd/>
                      <a:tailEnd/>
                    </a:ln>
                  </pic:spPr>
                </pic:pic>
              </a:graphicData>
            </a:graphic>
          </wp:inline>
        </w:drawing>
      </w:r>
      <w:r w:rsidR="009E69AB" w:rsidRPr="00B817F8">
        <w:rPr>
          <w:rFonts w:ascii="Arial" w:hAnsi="Arial" w:cs="Arial"/>
          <w:noProof/>
          <w:lang w:eastAsia="en-GB"/>
        </w:rPr>
        <mc:AlternateContent>
          <mc:Choice Requires="wps">
            <w:drawing>
              <wp:anchor distT="0" distB="0" distL="114300" distR="114300" simplePos="0" relativeHeight="251657728" behindDoc="0" locked="0" layoutInCell="1" allowOverlap="1" wp14:anchorId="1E4930B6" wp14:editId="78DE846A">
                <wp:simplePos x="0" y="0"/>
                <wp:positionH relativeFrom="column">
                  <wp:posOffset>-1073150</wp:posOffset>
                </wp:positionH>
                <wp:positionV relativeFrom="paragraph">
                  <wp:posOffset>-909955</wp:posOffset>
                </wp:positionV>
                <wp:extent cx="2183765" cy="2225040"/>
                <wp:effectExtent l="3175" t="4445"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D0111" w14:textId="2B5E3FFE" w:rsidR="00E21110" w:rsidRDefault="00E21110" w:rsidP="00C12D3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930B6" id="Text Box 2" o:spid="_x0000_s1027" type="#_x0000_t202" style="position:absolute;left:0;text-align:left;margin-left:-84.5pt;margin-top:-71.65pt;width:171.95pt;height:17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" stroked="f">
                <v:textbox style="mso-fit-shape-to-text:t">
                  <w:txbxContent>
                    <w:p w14:paraId="64CD0111" w14:textId="2B5E3FFE" w:rsidR="00E21110" w:rsidRDefault="00E21110" w:rsidP="00C12D32"/>
                  </w:txbxContent>
                </v:textbox>
                <w10:wrap type="square"/>
              </v:shape>
            </w:pict>
          </mc:Fallback>
        </mc:AlternateContent>
      </w:r>
    </w:p>
    <w:p w14:paraId="6D793D49" w14:textId="0756C0B8" w:rsidR="00CA0D8C" w:rsidRPr="00B817F8" w:rsidRDefault="006226F3" w:rsidP="00B655E5">
      <w:pPr>
        <w:pStyle w:val="ListParagraph"/>
        <w:spacing w:before="120" w:after="120" w:line="240" w:lineRule="auto"/>
        <w:ind w:left="0"/>
        <w:contextualSpacing w:val="0"/>
        <w:rPr>
          <w:rFonts w:ascii="Arial" w:hAnsi="Arial" w:cs="Arial"/>
          <w:b/>
          <w:bCs/>
          <w:iCs/>
        </w:rPr>
      </w:pPr>
      <w:r w:rsidRPr="00B817F8">
        <w:rPr>
          <w:rFonts w:ascii="Arial" w:hAnsi="Arial" w:cs="Arial"/>
          <w:b/>
          <w:bCs/>
          <w:iCs/>
        </w:rPr>
        <w:t>Visiting Faculty Policy &amp; Procedures</w:t>
      </w:r>
    </w:p>
    <w:p w14:paraId="7941A520" w14:textId="77777777" w:rsidR="00E43790" w:rsidRPr="00B817F8" w:rsidRDefault="00E43790" w:rsidP="00B655E5">
      <w:pPr>
        <w:pStyle w:val="ListParagraph"/>
        <w:numPr>
          <w:ilvl w:val="0"/>
          <w:numId w:val="1"/>
        </w:numPr>
        <w:spacing w:before="120" w:after="120" w:line="240" w:lineRule="auto"/>
        <w:ind w:left="709" w:hanging="709"/>
        <w:contextualSpacing w:val="0"/>
        <w:rPr>
          <w:rFonts w:ascii="Arial" w:hAnsi="Arial" w:cs="Arial"/>
          <w:b/>
          <w:bCs/>
          <w:i/>
          <w:iCs/>
        </w:rPr>
      </w:pPr>
      <w:r w:rsidRPr="00B817F8">
        <w:rPr>
          <w:rFonts w:ascii="Arial" w:hAnsi="Arial" w:cs="Arial"/>
          <w:b/>
          <w:bCs/>
        </w:rPr>
        <w:t>SCOPE</w:t>
      </w:r>
      <w:r w:rsidR="00BF1E69" w:rsidRPr="00B817F8">
        <w:rPr>
          <w:rFonts w:ascii="Arial" w:hAnsi="Arial" w:cs="Arial"/>
          <w:b/>
          <w:bCs/>
        </w:rPr>
        <w:t xml:space="preserve"> AND PURPOSE </w:t>
      </w:r>
    </w:p>
    <w:p w14:paraId="58102624" w14:textId="2ECBACDD" w:rsidR="00E43790" w:rsidRPr="00B817F8" w:rsidRDefault="004F5E6E" w:rsidP="00FE196E">
      <w:pPr>
        <w:spacing w:before="120" w:after="120" w:line="240" w:lineRule="auto"/>
        <w:jc w:val="both"/>
        <w:rPr>
          <w:rFonts w:ascii="Arial" w:hAnsi="Arial" w:cs="Arial"/>
          <w:b/>
          <w:bCs/>
          <w:i/>
          <w:iCs/>
        </w:rPr>
      </w:pPr>
      <w:r w:rsidRPr="00B817F8">
        <w:rPr>
          <w:rFonts w:ascii="Arial" w:hAnsi="Arial" w:cs="Arial"/>
        </w:rPr>
        <w:t>Thi</w:t>
      </w:r>
      <w:r w:rsidR="00B30916" w:rsidRPr="00B817F8">
        <w:rPr>
          <w:rFonts w:ascii="Arial" w:hAnsi="Arial" w:cs="Arial"/>
        </w:rPr>
        <w:t xml:space="preserve">s policy </w:t>
      </w:r>
      <w:r w:rsidR="00D8397B" w:rsidRPr="00B817F8">
        <w:rPr>
          <w:rFonts w:ascii="Arial" w:hAnsi="Arial" w:cs="Arial"/>
        </w:rPr>
        <w:t>is</w:t>
      </w:r>
      <w:r w:rsidR="00B30916" w:rsidRPr="00B817F8">
        <w:rPr>
          <w:rFonts w:ascii="Arial" w:hAnsi="Arial" w:cs="Arial"/>
        </w:rPr>
        <w:t xml:space="preserve"> </w:t>
      </w:r>
      <w:r w:rsidR="00BF0D9F" w:rsidRPr="00B817F8">
        <w:rPr>
          <w:rFonts w:ascii="Arial" w:hAnsi="Arial" w:cs="Arial"/>
        </w:rPr>
        <w:t>applicable to</w:t>
      </w:r>
      <w:r w:rsidR="00B30916" w:rsidRPr="00B817F8">
        <w:rPr>
          <w:rFonts w:ascii="Arial" w:hAnsi="Arial" w:cs="Arial"/>
        </w:rPr>
        <w:t xml:space="preserve"> </w:t>
      </w:r>
      <w:r w:rsidR="006412E5" w:rsidRPr="00B817F8">
        <w:rPr>
          <w:rFonts w:ascii="Arial" w:hAnsi="Arial" w:cs="Arial"/>
        </w:rPr>
        <w:t xml:space="preserve">the appointment of all </w:t>
      </w:r>
      <w:r w:rsidR="006226F3" w:rsidRPr="00B817F8">
        <w:rPr>
          <w:rFonts w:ascii="Arial" w:hAnsi="Arial" w:cs="Arial"/>
        </w:rPr>
        <w:t>visiting research</w:t>
      </w:r>
      <w:r w:rsidR="0063600B" w:rsidRPr="00B817F8">
        <w:rPr>
          <w:rFonts w:ascii="Arial" w:hAnsi="Arial" w:cs="Arial"/>
        </w:rPr>
        <w:t>ers</w:t>
      </w:r>
      <w:r w:rsidR="00B56B3F" w:rsidRPr="00B817F8">
        <w:rPr>
          <w:rFonts w:ascii="Arial" w:hAnsi="Arial" w:cs="Arial"/>
        </w:rPr>
        <w:t xml:space="preserve"> </w:t>
      </w:r>
      <w:r w:rsidR="006226F3" w:rsidRPr="00B817F8">
        <w:rPr>
          <w:rFonts w:ascii="Arial" w:hAnsi="Arial" w:cs="Arial"/>
        </w:rPr>
        <w:t>and students.</w:t>
      </w:r>
    </w:p>
    <w:p w14:paraId="14A5D82B" w14:textId="4104B989" w:rsidR="00E43790" w:rsidRPr="00B817F8" w:rsidRDefault="00E43790" w:rsidP="00FE196E">
      <w:pPr>
        <w:spacing w:before="120" w:after="120" w:line="240" w:lineRule="auto"/>
        <w:jc w:val="both"/>
        <w:rPr>
          <w:rFonts w:ascii="Arial" w:hAnsi="Arial" w:cs="Arial"/>
          <w:b/>
          <w:bCs/>
          <w:i/>
          <w:iCs/>
        </w:rPr>
      </w:pPr>
      <w:r w:rsidRPr="00B817F8">
        <w:rPr>
          <w:rFonts w:ascii="Arial" w:hAnsi="Arial" w:cs="Arial"/>
          <w:bCs/>
          <w:iCs/>
        </w:rPr>
        <w:t>Th</w:t>
      </w:r>
      <w:r w:rsidR="00D8397B" w:rsidRPr="00B817F8">
        <w:rPr>
          <w:rFonts w:ascii="Arial" w:hAnsi="Arial" w:cs="Arial"/>
          <w:bCs/>
          <w:iCs/>
        </w:rPr>
        <w:t>is</w:t>
      </w:r>
      <w:r w:rsidR="00B30916" w:rsidRPr="00B817F8">
        <w:rPr>
          <w:rFonts w:ascii="Arial" w:hAnsi="Arial" w:cs="Arial"/>
          <w:bCs/>
          <w:iCs/>
        </w:rPr>
        <w:t xml:space="preserve"> policy </w:t>
      </w:r>
      <w:r w:rsidR="004F5E6E" w:rsidRPr="00B817F8">
        <w:rPr>
          <w:rFonts w:ascii="Arial" w:hAnsi="Arial" w:cs="Arial"/>
          <w:bCs/>
          <w:iCs/>
        </w:rPr>
        <w:t xml:space="preserve">must be followed by any BU staff </w:t>
      </w:r>
      <w:r w:rsidR="006226F3" w:rsidRPr="00B817F8">
        <w:rPr>
          <w:rFonts w:ascii="Arial" w:hAnsi="Arial" w:cs="Arial"/>
          <w:bCs/>
          <w:iCs/>
        </w:rPr>
        <w:t>appointing visiting research</w:t>
      </w:r>
      <w:r w:rsidR="0063600B" w:rsidRPr="00B817F8">
        <w:rPr>
          <w:rFonts w:ascii="Arial" w:hAnsi="Arial" w:cs="Arial"/>
          <w:bCs/>
          <w:iCs/>
        </w:rPr>
        <w:t>ers</w:t>
      </w:r>
      <w:r w:rsidR="006226F3" w:rsidRPr="00B817F8">
        <w:rPr>
          <w:rFonts w:ascii="Arial" w:hAnsi="Arial" w:cs="Arial"/>
          <w:bCs/>
          <w:iCs/>
        </w:rPr>
        <w:t xml:space="preserve"> or students for</w:t>
      </w:r>
      <w:r w:rsidR="004F5E6E" w:rsidRPr="00B817F8">
        <w:rPr>
          <w:rFonts w:ascii="Arial" w:hAnsi="Arial" w:cs="Arial"/>
          <w:bCs/>
          <w:iCs/>
        </w:rPr>
        <w:t xml:space="preserve"> Bournemouth University.</w:t>
      </w:r>
    </w:p>
    <w:p w14:paraId="1B4DAA6C" w14:textId="503C8A3B" w:rsidR="001A7CF0" w:rsidRPr="00B817F8" w:rsidRDefault="001A7CF0" w:rsidP="00FE196E">
      <w:pPr>
        <w:spacing w:before="120" w:after="120" w:line="240" w:lineRule="auto"/>
        <w:jc w:val="both"/>
        <w:rPr>
          <w:rFonts w:ascii="Arial" w:hAnsi="Arial" w:cs="Arial"/>
          <w:bCs/>
          <w:iCs/>
        </w:rPr>
      </w:pPr>
      <w:r w:rsidRPr="00B817F8">
        <w:rPr>
          <w:rFonts w:ascii="Arial" w:hAnsi="Arial" w:cs="Arial"/>
          <w:bCs/>
          <w:iCs/>
        </w:rPr>
        <w:t xml:space="preserve">This </w:t>
      </w:r>
      <w:r w:rsidR="006226F3" w:rsidRPr="00B817F8">
        <w:rPr>
          <w:rFonts w:ascii="Arial" w:hAnsi="Arial" w:cs="Arial"/>
          <w:bCs/>
          <w:iCs/>
        </w:rPr>
        <w:t>p</w:t>
      </w:r>
      <w:r w:rsidRPr="00B817F8">
        <w:rPr>
          <w:rFonts w:ascii="Arial" w:hAnsi="Arial" w:cs="Arial"/>
          <w:bCs/>
          <w:iCs/>
        </w:rPr>
        <w:t xml:space="preserve">olicy </w:t>
      </w:r>
      <w:r w:rsidR="006226F3" w:rsidRPr="00B817F8">
        <w:rPr>
          <w:rFonts w:ascii="Arial" w:hAnsi="Arial" w:cs="Arial"/>
          <w:bCs/>
          <w:iCs/>
        </w:rPr>
        <w:t xml:space="preserve">must align to the appointment regulations </w:t>
      </w:r>
      <w:r w:rsidR="00314989" w:rsidRPr="00B817F8">
        <w:rPr>
          <w:rFonts w:ascii="Arial" w:hAnsi="Arial" w:cs="Arial"/>
          <w:bCs/>
          <w:iCs/>
        </w:rPr>
        <w:t xml:space="preserve">(as outlined in Appendix 1) </w:t>
      </w:r>
      <w:r w:rsidR="006226F3" w:rsidRPr="00B817F8">
        <w:rPr>
          <w:rFonts w:ascii="Arial" w:hAnsi="Arial" w:cs="Arial"/>
          <w:bCs/>
          <w:iCs/>
        </w:rPr>
        <w:t xml:space="preserve">owned and published by </w:t>
      </w:r>
      <w:r w:rsidR="00B56B3F" w:rsidRPr="00B817F8">
        <w:rPr>
          <w:rFonts w:ascii="Arial" w:hAnsi="Arial" w:cs="Arial"/>
          <w:bCs/>
          <w:iCs/>
        </w:rPr>
        <w:t>the Office of the Vice-Chancellor</w:t>
      </w:r>
      <w:r w:rsidR="006226F3" w:rsidRPr="00B817F8">
        <w:rPr>
          <w:rFonts w:ascii="Arial" w:hAnsi="Arial" w:cs="Arial"/>
          <w:bCs/>
          <w:iCs/>
        </w:rPr>
        <w:t xml:space="preserve">. </w:t>
      </w:r>
    </w:p>
    <w:p w14:paraId="3D8FCA6E" w14:textId="77777777" w:rsidR="00314989" w:rsidRPr="00B817F8" w:rsidRDefault="00314989" w:rsidP="00FE196E">
      <w:pPr>
        <w:spacing w:before="120" w:after="120" w:line="240" w:lineRule="auto"/>
        <w:jc w:val="both"/>
        <w:rPr>
          <w:rFonts w:ascii="Arial" w:hAnsi="Arial" w:cs="Arial"/>
          <w:b/>
          <w:bCs/>
          <w:i/>
          <w:iCs/>
        </w:rPr>
      </w:pPr>
    </w:p>
    <w:p w14:paraId="50906CD4" w14:textId="77777777" w:rsidR="006412E5" w:rsidRPr="00B817F8" w:rsidRDefault="00E43790" w:rsidP="00FE196E">
      <w:pPr>
        <w:pStyle w:val="ListParagraph"/>
        <w:numPr>
          <w:ilvl w:val="0"/>
          <w:numId w:val="1"/>
        </w:numPr>
        <w:spacing w:before="120" w:after="120" w:line="240" w:lineRule="auto"/>
        <w:ind w:left="709" w:hanging="709"/>
        <w:contextualSpacing w:val="0"/>
        <w:jc w:val="both"/>
        <w:rPr>
          <w:rFonts w:ascii="Arial" w:hAnsi="Arial" w:cs="Arial"/>
          <w:b/>
          <w:bCs/>
          <w:i/>
          <w:iCs/>
        </w:rPr>
      </w:pPr>
      <w:r w:rsidRPr="00B817F8">
        <w:rPr>
          <w:rFonts w:ascii="Arial" w:hAnsi="Arial" w:cs="Arial"/>
          <w:b/>
        </w:rPr>
        <w:t>KEY RESPONSIBILITIES</w:t>
      </w:r>
    </w:p>
    <w:p w14:paraId="72EE81A0" w14:textId="5055C55C" w:rsidR="00FF4A2D" w:rsidRPr="00B817F8" w:rsidRDefault="00FF4A2D" w:rsidP="00FE196E">
      <w:pPr>
        <w:spacing w:before="120" w:after="120" w:line="240" w:lineRule="auto"/>
        <w:jc w:val="both"/>
        <w:rPr>
          <w:rFonts w:ascii="Arial" w:hAnsi="Arial" w:cs="Arial"/>
        </w:rPr>
      </w:pPr>
      <w:r w:rsidRPr="00B817F8">
        <w:rPr>
          <w:rFonts w:ascii="Arial" w:hAnsi="Arial" w:cs="Arial"/>
        </w:rPr>
        <w:t>The responsibility of managing the following processes will be held by the respective Faculty</w:t>
      </w:r>
      <w:r w:rsidR="00CE4CEF" w:rsidRPr="00B817F8">
        <w:rPr>
          <w:rFonts w:ascii="Arial" w:hAnsi="Arial" w:cs="Arial"/>
        </w:rPr>
        <w:t>.</w:t>
      </w:r>
    </w:p>
    <w:p w14:paraId="05814DBE" w14:textId="77777777" w:rsidR="00314989" w:rsidRPr="00B817F8" w:rsidRDefault="00314989" w:rsidP="00FE196E">
      <w:pPr>
        <w:spacing w:before="120" w:after="120" w:line="240" w:lineRule="auto"/>
        <w:jc w:val="both"/>
        <w:rPr>
          <w:rFonts w:ascii="Arial" w:hAnsi="Arial" w:cs="Arial"/>
        </w:rPr>
      </w:pPr>
    </w:p>
    <w:p w14:paraId="177E3714" w14:textId="53C96529" w:rsidR="00C72E1D" w:rsidRPr="00B817F8" w:rsidRDefault="00C72E1D" w:rsidP="00FE196E">
      <w:pPr>
        <w:pStyle w:val="ListParagraph"/>
        <w:numPr>
          <w:ilvl w:val="0"/>
          <w:numId w:val="1"/>
        </w:numPr>
        <w:spacing w:before="120" w:after="120" w:line="240" w:lineRule="auto"/>
        <w:ind w:left="709" w:hanging="709"/>
        <w:contextualSpacing w:val="0"/>
        <w:rPr>
          <w:rFonts w:ascii="Arial" w:hAnsi="Arial" w:cs="Arial"/>
          <w:b/>
          <w:bCs/>
        </w:rPr>
      </w:pPr>
      <w:r w:rsidRPr="00B817F8">
        <w:rPr>
          <w:rFonts w:ascii="Arial" w:hAnsi="Arial" w:cs="Arial"/>
          <w:b/>
          <w:bCs/>
        </w:rPr>
        <w:t xml:space="preserve">EQUALITY, </w:t>
      </w:r>
      <w:proofErr w:type="gramStart"/>
      <w:r w:rsidRPr="00B817F8">
        <w:rPr>
          <w:rFonts w:ascii="Arial" w:hAnsi="Arial" w:cs="Arial"/>
          <w:b/>
          <w:bCs/>
        </w:rPr>
        <w:t>DIVERSITY</w:t>
      </w:r>
      <w:proofErr w:type="gramEnd"/>
      <w:r w:rsidRPr="00B817F8">
        <w:rPr>
          <w:rFonts w:ascii="Arial" w:hAnsi="Arial" w:cs="Arial"/>
          <w:b/>
          <w:bCs/>
        </w:rPr>
        <w:t xml:space="preserve"> AND INCLUSIVITY</w:t>
      </w:r>
    </w:p>
    <w:p w14:paraId="5B07E4CB" w14:textId="25C6C951" w:rsidR="00B655E5" w:rsidRPr="00B817F8" w:rsidRDefault="00B655E5" w:rsidP="00FE196E">
      <w:pPr>
        <w:pStyle w:val="BodyText"/>
        <w:tabs>
          <w:tab w:val="left" w:pos="142"/>
        </w:tabs>
        <w:spacing w:before="120" w:after="120"/>
        <w:ind w:right="-330"/>
        <w:jc w:val="both"/>
        <w:rPr>
          <w:rFonts w:ascii="Arial" w:hAnsi="Arial" w:cs="Arial"/>
          <w:b w:val="0"/>
          <w:bCs w:val="0"/>
          <w:sz w:val="22"/>
          <w:szCs w:val="22"/>
          <w:lang w:eastAsia="en-US"/>
        </w:rPr>
      </w:pPr>
      <w:r w:rsidRPr="00B817F8">
        <w:rPr>
          <w:rFonts w:ascii="Arial" w:hAnsi="Arial" w:cs="Arial"/>
          <w:b w:val="0"/>
          <w:bCs w:val="0"/>
          <w:sz w:val="22"/>
          <w:szCs w:val="22"/>
          <w:lang w:eastAsia="en-US"/>
        </w:rPr>
        <w:t>BU aims to create a work and study environment for students, staff and visitors to BU, where different values and beliefs can be freely expressed and openly discussed and will do what it can to encourage open and respectful debate around equality and diversity issues. In pursuit of this it is essential that no person shall experience more or less favourable treatment on the grounds of disability, gender, gender expression and identity, sexual orientation, marital or parental status, age, race, colour, ethnic origin, nationality (subject to UK Visa &amp; Immigration permission), trade union membership and activity, political or religious beliefs, socio-economic background and any other distinction.</w:t>
      </w:r>
    </w:p>
    <w:p w14:paraId="66F367E7" w14:textId="43B33519" w:rsidR="00C72E1D" w:rsidRPr="00B817F8" w:rsidRDefault="00C72E1D" w:rsidP="00FE196E">
      <w:pPr>
        <w:spacing w:before="120" w:after="120" w:line="240" w:lineRule="auto"/>
        <w:rPr>
          <w:rFonts w:ascii="Arial" w:hAnsi="Arial" w:cs="Arial"/>
        </w:rPr>
      </w:pPr>
      <w:r w:rsidRPr="00B817F8">
        <w:rPr>
          <w:rFonts w:ascii="Arial" w:hAnsi="Arial" w:cs="Arial"/>
        </w:rPr>
        <w:t>In implementing the policy, BU is committed to ensuring that:</w:t>
      </w:r>
    </w:p>
    <w:p w14:paraId="6C46AF76" w14:textId="7218C784" w:rsidR="00C72E1D" w:rsidRPr="00B817F8" w:rsidRDefault="00C72E1D" w:rsidP="00FE196E">
      <w:pPr>
        <w:pStyle w:val="ListParagraph"/>
        <w:numPr>
          <w:ilvl w:val="1"/>
          <w:numId w:val="1"/>
        </w:numPr>
        <w:spacing w:before="120" w:after="120" w:line="240" w:lineRule="auto"/>
        <w:contextualSpacing w:val="0"/>
        <w:rPr>
          <w:rFonts w:ascii="Arial" w:hAnsi="Arial" w:cs="Arial"/>
          <w:bCs/>
          <w:iCs/>
        </w:rPr>
      </w:pPr>
      <w:r w:rsidRPr="00B817F8">
        <w:rPr>
          <w:rFonts w:ascii="Arial" w:hAnsi="Arial" w:cs="Arial"/>
          <w:bCs/>
          <w:iCs/>
        </w:rPr>
        <w:t>we treat all individuals fairly and with dignity and respect.</w:t>
      </w:r>
    </w:p>
    <w:p w14:paraId="6EC623B9" w14:textId="2CCE6576" w:rsidR="00C72E1D" w:rsidRPr="00B817F8" w:rsidRDefault="00C72E1D" w:rsidP="00FE196E">
      <w:pPr>
        <w:pStyle w:val="ListParagraph"/>
        <w:numPr>
          <w:ilvl w:val="1"/>
          <w:numId w:val="1"/>
        </w:numPr>
        <w:spacing w:before="120" w:after="120" w:line="240" w:lineRule="auto"/>
        <w:contextualSpacing w:val="0"/>
        <w:rPr>
          <w:rFonts w:ascii="Arial" w:hAnsi="Arial" w:cs="Arial"/>
          <w:bCs/>
          <w:iCs/>
        </w:rPr>
      </w:pPr>
      <w:r w:rsidRPr="00B817F8">
        <w:rPr>
          <w:rFonts w:ascii="Arial" w:hAnsi="Arial" w:cs="Arial"/>
          <w:bCs/>
          <w:iCs/>
        </w:rPr>
        <w:t>the opportunities we provide are open to all.</w:t>
      </w:r>
    </w:p>
    <w:p w14:paraId="425552BD" w14:textId="34D5B423" w:rsidR="00C72E1D" w:rsidRPr="00B817F8" w:rsidRDefault="00C72E1D" w:rsidP="00FE196E">
      <w:pPr>
        <w:pStyle w:val="ListParagraph"/>
        <w:numPr>
          <w:ilvl w:val="1"/>
          <w:numId w:val="1"/>
        </w:numPr>
        <w:spacing w:before="120" w:after="120" w:line="240" w:lineRule="auto"/>
        <w:contextualSpacing w:val="0"/>
        <w:rPr>
          <w:rFonts w:ascii="Arial" w:hAnsi="Arial" w:cs="Arial"/>
          <w:bCs/>
          <w:iCs/>
        </w:rPr>
      </w:pPr>
      <w:r w:rsidRPr="00B817F8">
        <w:rPr>
          <w:rFonts w:ascii="Arial" w:hAnsi="Arial" w:cs="Arial"/>
          <w:bCs/>
          <w:iCs/>
        </w:rPr>
        <w:t>we provide a safe, supportive, and welcoming environment.</w:t>
      </w:r>
    </w:p>
    <w:p w14:paraId="5E53F11A" w14:textId="4C90140A" w:rsidR="00C72E1D" w:rsidRPr="00B817F8" w:rsidRDefault="00C72E1D" w:rsidP="00FE196E">
      <w:pPr>
        <w:pStyle w:val="ListParagraph"/>
        <w:numPr>
          <w:ilvl w:val="1"/>
          <w:numId w:val="1"/>
        </w:numPr>
        <w:spacing w:before="120" w:after="120" w:line="240" w:lineRule="auto"/>
        <w:contextualSpacing w:val="0"/>
        <w:rPr>
          <w:rFonts w:ascii="Arial" w:hAnsi="Arial" w:cs="Arial"/>
          <w:bCs/>
          <w:iCs/>
        </w:rPr>
      </w:pPr>
      <w:r w:rsidRPr="00B817F8">
        <w:rPr>
          <w:rFonts w:ascii="Arial" w:hAnsi="Arial" w:cs="Arial"/>
          <w:bCs/>
          <w:iCs/>
        </w:rPr>
        <w:t xml:space="preserve">no person experiences </w:t>
      </w:r>
      <w:proofErr w:type="gramStart"/>
      <w:r w:rsidRPr="00B817F8">
        <w:rPr>
          <w:rFonts w:ascii="Arial" w:hAnsi="Arial" w:cs="Arial"/>
          <w:bCs/>
          <w:iCs/>
        </w:rPr>
        <w:t>more or less favourable</w:t>
      </w:r>
      <w:proofErr w:type="gramEnd"/>
      <w:r w:rsidRPr="00B817F8">
        <w:rPr>
          <w:rFonts w:ascii="Arial" w:hAnsi="Arial" w:cs="Arial"/>
          <w:bCs/>
          <w:iCs/>
        </w:rPr>
        <w:t xml:space="preserve"> treatment on the grounds of a protected characteristic. </w:t>
      </w:r>
    </w:p>
    <w:p w14:paraId="4E5DAF4E" w14:textId="77777777" w:rsidR="00314989" w:rsidRPr="00B817F8" w:rsidRDefault="00314989" w:rsidP="00314989">
      <w:pPr>
        <w:pStyle w:val="ListParagraph"/>
        <w:spacing w:before="120" w:after="120" w:line="240" w:lineRule="auto"/>
        <w:contextualSpacing w:val="0"/>
        <w:rPr>
          <w:rFonts w:ascii="Arial" w:hAnsi="Arial" w:cs="Arial"/>
          <w:bCs/>
          <w:iCs/>
        </w:rPr>
      </w:pPr>
    </w:p>
    <w:p w14:paraId="47578323" w14:textId="7C0D00CE" w:rsidR="00E43790" w:rsidRPr="00B817F8" w:rsidRDefault="00E43790" w:rsidP="00B655E5">
      <w:pPr>
        <w:pStyle w:val="ListParagraph"/>
        <w:numPr>
          <w:ilvl w:val="0"/>
          <w:numId w:val="1"/>
        </w:numPr>
        <w:spacing w:before="120" w:after="120" w:line="240" w:lineRule="auto"/>
        <w:ind w:left="709" w:hanging="709"/>
        <w:contextualSpacing w:val="0"/>
        <w:rPr>
          <w:rFonts w:ascii="Arial" w:hAnsi="Arial" w:cs="Arial"/>
          <w:b/>
          <w:bCs/>
          <w:i/>
          <w:iCs/>
        </w:rPr>
      </w:pPr>
      <w:r w:rsidRPr="00B817F8">
        <w:rPr>
          <w:rFonts w:ascii="Arial" w:hAnsi="Arial" w:cs="Arial"/>
          <w:b/>
          <w:bCs/>
          <w:iCs/>
        </w:rPr>
        <w:t xml:space="preserve">LINKS TO OTHER BU DOCUMENTS </w:t>
      </w:r>
    </w:p>
    <w:p w14:paraId="23DF8611" w14:textId="576E2F11" w:rsidR="003461C2" w:rsidRPr="00B817F8" w:rsidRDefault="00240740">
      <w:pPr>
        <w:pStyle w:val="ListParagraph"/>
        <w:spacing w:before="120" w:after="120" w:line="240" w:lineRule="auto"/>
        <w:contextualSpacing w:val="0"/>
        <w:rPr>
          <w:rFonts w:ascii="Arial" w:hAnsi="Arial" w:cs="Arial"/>
          <w:iCs/>
        </w:rPr>
      </w:pPr>
      <w:hyperlink r:id="rId9" w:history="1">
        <w:r w:rsidR="003461C2" w:rsidRPr="00B817F8">
          <w:rPr>
            <w:rStyle w:val="Hyperlink"/>
            <w:rFonts w:ascii="Arial" w:hAnsi="Arial" w:cs="Arial"/>
          </w:rPr>
          <w:t>Acceptable Use Policy</w:t>
        </w:r>
      </w:hyperlink>
    </w:p>
    <w:p w14:paraId="7825A98D" w14:textId="40A871C9" w:rsidR="0063600B" w:rsidRPr="00B817F8" w:rsidRDefault="00240740">
      <w:pPr>
        <w:pStyle w:val="ListParagraph"/>
        <w:spacing w:before="120" w:after="120" w:line="240" w:lineRule="auto"/>
        <w:contextualSpacing w:val="0"/>
        <w:rPr>
          <w:rFonts w:ascii="Arial" w:hAnsi="Arial" w:cs="Arial"/>
          <w:iCs/>
        </w:rPr>
      </w:pPr>
      <w:hyperlink r:id="rId10" w:history="1">
        <w:r w:rsidR="0063600B" w:rsidRPr="00B817F8">
          <w:rPr>
            <w:rStyle w:val="Hyperlink"/>
            <w:rFonts w:ascii="Arial" w:hAnsi="Arial" w:cs="Arial"/>
            <w:iCs/>
          </w:rPr>
          <w:t>Conflict of Interest</w:t>
        </w:r>
      </w:hyperlink>
    </w:p>
    <w:p w14:paraId="576A1D67" w14:textId="18CFD4DC" w:rsidR="0063600B" w:rsidRPr="00B817F8" w:rsidRDefault="00240740">
      <w:pPr>
        <w:pStyle w:val="ListParagraph"/>
        <w:spacing w:before="120" w:after="120" w:line="240" w:lineRule="auto"/>
        <w:contextualSpacing w:val="0"/>
        <w:rPr>
          <w:rFonts w:ascii="Arial" w:hAnsi="Arial" w:cs="Arial"/>
          <w:iCs/>
        </w:rPr>
      </w:pPr>
      <w:hyperlink r:id="rId11" w:history="1">
        <w:r w:rsidR="0063600B" w:rsidRPr="00B817F8">
          <w:rPr>
            <w:rStyle w:val="Hyperlink"/>
            <w:rFonts w:ascii="Arial" w:hAnsi="Arial" w:cs="Arial"/>
            <w:iCs/>
          </w:rPr>
          <w:t xml:space="preserve">Data Protection Policy </w:t>
        </w:r>
      </w:hyperlink>
    </w:p>
    <w:p w14:paraId="03C28AA4" w14:textId="4EECB7EE" w:rsidR="0063600B" w:rsidRPr="00B817F8" w:rsidRDefault="00240740">
      <w:pPr>
        <w:pStyle w:val="ListParagraph"/>
        <w:spacing w:before="120" w:after="120" w:line="240" w:lineRule="auto"/>
        <w:contextualSpacing w:val="0"/>
        <w:rPr>
          <w:rFonts w:ascii="Arial" w:hAnsi="Arial" w:cs="Arial"/>
          <w:iCs/>
        </w:rPr>
      </w:pPr>
      <w:hyperlink r:id="rId12" w:history="1">
        <w:r w:rsidR="0063600B" w:rsidRPr="00B817F8">
          <w:rPr>
            <w:rStyle w:val="Hyperlink"/>
            <w:rFonts w:ascii="Arial" w:hAnsi="Arial" w:cs="Arial"/>
            <w:iCs/>
          </w:rPr>
          <w:t>Equality &amp; Diversity Policy</w:t>
        </w:r>
      </w:hyperlink>
      <w:r w:rsidR="0063600B" w:rsidRPr="00B817F8">
        <w:rPr>
          <w:rFonts w:ascii="Arial" w:hAnsi="Arial" w:cs="Arial"/>
          <w:iCs/>
        </w:rPr>
        <w:t xml:space="preserve"> </w:t>
      </w:r>
    </w:p>
    <w:p w14:paraId="6A590571" w14:textId="6ABFDE5D" w:rsidR="003461C2" w:rsidRPr="00B817F8" w:rsidRDefault="00240740">
      <w:pPr>
        <w:pStyle w:val="ListParagraph"/>
        <w:spacing w:before="120" w:after="120" w:line="240" w:lineRule="auto"/>
        <w:contextualSpacing w:val="0"/>
        <w:rPr>
          <w:rFonts w:ascii="Arial" w:hAnsi="Arial" w:cs="Arial"/>
          <w:iCs/>
        </w:rPr>
      </w:pPr>
      <w:hyperlink r:id="rId13" w:history="1">
        <w:r w:rsidR="003461C2" w:rsidRPr="00B817F8">
          <w:rPr>
            <w:rStyle w:val="Hyperlink"/>
            <w:rFonts w:ascii="Arial" w:hAnsi="Arial" w:cs="Arial"/>
            <w:iCs/>
          </w:rPr>
          <w:t>Financial Regulations</w:t>
        </w:r>
      </w:hyperlink>
      <w:r w:rsidR="003461C2" w:rsidRPr="00B817F8">
        <w:rPr>
          <w:rFonts w:ascii="Arial" w:hAnsi="Arial" w:cs="Arial"/>
          <w:iCs/>
        </w:rPr>
        <w:t xml:space="preserve"> </w:t>
      </w:r>
    </w:p>
    <w:p w14:paraId="118FF634" w14:textId="009B72C8" w:rsidR="0063600B" w:rsidRPr="00B817F8" w:rsidRDefault="00240740">
      <w:pPr>
        <w:pStyle w:val="ListParagraph"/>
        <w:spacing w:before="120" w:after="120" w:line="240" w:lineRule="auto"/>
        <w:contextualSpacing w:val="0"/>
        <w:rPr>
          <w:rFonts w:ascii="Arial" w:hAnsi="Arial" w:cs="Arial"/>
          <w:iCs/>
        </w:rPr>
      </w:pPr>
      <w:hyperlink r:id="rId14" w:history="1">
        <w:r w:rsidR="0063600B" w:rsidRPr="00B817F8">
          <w:rPr>
            <w:rStyle w:val="Hyperlink"/>
            <w:rFonts w:ascii="Arial" w:hAnsi="Arial" w:cs="Arial"/>
            <w:iCs/>
          </w:rPr>
          <w:t>General Conduct</w:t>
        </w:r>
      </w:hyperlink>
    </w:p>
    <w:p w14:paraId="739DEDC8" w14:textId="2A6F0952" w:rsidR="00235A12" w:rsidRPr="00B817F8" w:rsidRDefault="00240740">
      <w:pPr>
        <w:pStyle w:val="ListParagraph"/>
        <w:spacing w:before="120" w:after="120" w:line="240" w:lineRule="auto"/>
        <w:contextualSpacing w:val="0"/>
        <w:rPr>
          <w:rFonts w:ascii="Arial" w:hAnsi="Arial" w:cs="Arial"/>
          <w:iCs/>
        </w:rPr>
      </w:pPr>
      <w:hyperlink r:id="rId15" w:history="1">
        <w:r w:rsidR="0063600B" w:rsidRPr="00B817F8">
          <w:rPr>
            <w:rStyle w:val="Hyperlink"/>
            <w:rFonts w:ascii="Arial" w:hAnsi="Arial" w:cs="Arial"/>
            <w:iCs/>
          </w:rPr>
          <w:t>Health &amp; Safety Policies</w:t>
        </w:r>
      </w:hyperlink>
      <w:r w:rsidR="0063600B" w:rsidRPr="00B817F8">
        <w:rPr>
          <w:rFonts w:ascii="Arial" w:hAnsi="Arial" w:cs="Arial"/>
          <w:iCs/>
        </w:rPr>
        <w:t xml:space="preserve"> </w:t>
      </w:r>
    </w:p>
    <w:p w14:paraId="2D5A9C0C" w14:textId="489633F6" w:rsidR="003461C2" w:rsidRPr="00B817F8" w:rsidRDefault="00240740">
      <w:pPr>
        <w:pStyle w:val="ListParagraph"/>
        <w:spacing w:before="120" w:after="120" w:line="240" w:lineRule="auto"/>
        <w:contextualSpacing w:val="0"/>
        <w:rPr>
          <w:rFonts w:ascii="Arial" w:hAnsi="Arial" w:cs="Arial"/>
          <w:iCs/>
        </w:rPr>
      </w:pPr>
      <w:hyperlink r:id="rId16" w:history="1">
        <w:r w:rsidR="003461C2" w:rsidRPr="00B817F8">
          <w:rPr>
            <w:rStyle w:val="Hyperlink"/>
            <w:rFonts w:ascii="Arial" w:hAnsi="Arial" w:cs="Arial"/>
          </w:rPr>
          <w:t>Information Security Policy</w:t>
        </w:r>
      </w:hyperlink>
    </w:p>
    <w:p w14:paraId="4EFCBC9F" w14:textId="3B058927" w:rsidR="0009303E" w:rsidRPr="00B817F8" w:rsidRDefault="00240740">
      <w:pPr>
        <w:pStyle w:val="ListParagraph"/>
        <w:spacing w:before="120" w:after="120" w:line="240" w:lineRule="auto"/>
        <w:contextualSpacing w:val="0"/>
        <w:rPr>
          <w:rFonts w:ascii="Arial" w:hAnsi="Arial" w:cs="Arial"/>
          <w:iCs/>
        </w:rPr>
      </w:pPr>
      <w:hyperlink r:id="rId17" w:history="1">
        <w:r w:rsidR="0009303E" w:rsidRPr="00B817F8">
          <w:rPr>
            <w:rStyle w:val="Hyperlink"/>
            <w:rFonts w:ascii="Arial" w:hAnsi="Arial" w:cs="Arial"/>
            <w:iCs/>
          </w:rPr>
          <w:t>Intellectual Property Policy</w:t>
        </w:r>
      </w:hyperlink>
    </w:p>
    <w:p w14:paraId="03065923" w14:textId="71C3E261" w:rsidR="0009303E" w:rsidRPr="00B817F8" w:rsidRDefault="00240740">
      <w:pPr>
        <w:pStyle w:val="ListParagraph"/>
        <w:spacing w:before="120" w:after="120" w:line="240" w:lineRule="auto"/>
        <w:contextualSpacing w:val="0"/>
        <w:rPr>
          <w:rFonts w:ascii="Arial" w:hAnsi="Arial" w:cs="Arial"/>
          <w:iCs/>
        </w:rPr>
      </w:pPr>
      <w:hyperlink r:id="rId18" w:history="1">
        <w:r w:rsidR="0009303E" w:rsidRPr="00B817F8">
          <w:rPr>
            <w:rStyle w:val="Hyperlink"/>
            <w:rFonts w:ascii="Arial" w:hAnsi="Arial" w:cs="Arial"/>
            <w:iCs/>
          </w:rPr>
          <w:t>Immigration Guidelines on Academic and Business Visitors</w:t>
        </w:r>
      </w:hyperlink>
      <w:r w:rsidR="0009303E" w:rsidRPr="00B817F8">
        <w:rPr>
          <w:rFonts w:ascii="Arial" w:hAnsi="Arial" w:cs="Arial"/>
          <w:iCs/>
        </w:rPr>
        <w:t xml:space="preserve"> </w:t>
      </w:r>
    </w:p>
    <w:p w14:paraId="26A7826B" w14:textId="3212AB46" w:rsidR="0009303E" w:rsidRPr="00B817F8" w:rsidRDefault="00240740">
      <w:pPr>
        <w:pStyle w:val="ListParagraph"/>
        <w:spacing w:before="120" w:after="120" w:line="240" w:lineRule="auto"/>
        <w:contextualSpacing w:val="0"/>
        <w:rPr>
          <w:rFonts w:ascii="Arial" w:hAnsi="Arial" w:cs="Arial"/>
          <w:iCs/>
        </w:rPr>
      </w:pPr>
      <w:hyperlink r:id="rId19" w:history="1">
        <w:r w:rsidR="0009303E" w:rsidRPr="00B817F8">
          <w:rPr>
            <w:rStyle w:val="Hyperlink"/>
            <w:rFonts w:ascii="Arial" w:hAnsi="Arial" w:cs="Arial"/>
            <w:iCs/>
          </w:rPr>
          <w:t>Immigration Overseas Visitor Guidance</w:t>
        </w:r>
      </w:hyperlink>
      <w:r w:rsidR="0009303E" w:rsidRPr="00B817F8">
        <w:rPr>
          <w:rFonts w:ascii="Arial" w:hAnsi="Arial" w:cs="Arial"/>
          <w:iCs/>
        </w:rPr>
        <w:t xml:space="preserve"> </w:t>
      </w:r>
    </w:p>
    <w:p w14:paraId="1C437A91" w14:textId="4269E0F5" w:rsidR="0009303E" w:rsidRPr="00B817F8" w:rsidRDefault="003C3CB4">
      <w:pPr>
        <w:pStyle w:val="ListParagraph"/>
        <w:spacing w:before="120" w:after="120" w:line="240" w:lineRule="auto"/>
        <w:contextualSpacing w:val="0"/>
        <w:rPr>
          <w:rStyle w:val="Hyperlink"/>
          <w:rFonts w:ascii="Arial" w:hAnsi="Arial" w:cs="Arial"/>
          <w:iCs/>
        </w:rPr>
      </w:pPr>
      <w:r w:rsidRPr="00B817F8">
        <w:rPr>
          <w:rFonts w:ascii="Arial" w:hAnsi="Arial" w:cs="Arial"/>
          <w:iCs/>
        </w:rPr>
        <w:fldChar w:fldCharType="begin"/>
      </w:r>
      <w:r w:rsidRPr="00B817F8">
        <w:rPr>
          <w:rFonts w:ascii="Arial" w:hAnsi="Arial" w:cs="Arial"/>
          <w:iCs/>
        </w:rPr>
        <w:instrText xml:space="preserve"> HYPERLINK "https://intranetsp.bournemouth.ac.uk/policy/Immigration%20Regulations%20(Guidance).docx" </w:instrText>
      </w:r>
      <w:r w:rsidRPr="00B817F8">
        <w:rPr>
          <w:rFonts w:ascii="Arial" w:hAnsi="Arial" w:cs="Arial"/>
          <w:iCs/>
        </w:rPr>
        <w:fldChar w:fldCharType="separate"/>
      </w:r>
      <w:r w:rsidR="0009303E" w:rsidRPr="00B817F8">
        <w:rPr>
          <w:rStyle w:val="Hyperlink"/>
          <w:rFonts w:ascii="Arial" w:hAnsi="Arial" w:cs="Arial"/>
          <w:iCs/>
        </w:rPr>
        <w:t>Immigration Regulations (Guidance)</w:t>
      </w:r>
    </w:p>
    <w:p w14:paraId="2AD421F7" w14:textId="02D09EF3" w:rsidR="00BA18A2" w:rsidRPr="00B817F8" w:rsidRDefault="003C3CB4">
      <w:pPr>
        <w:pStyle w:val="ListParagraph"/>
        <w:spacing w:before="120" w:after="120" w:line="240" w:lineRule="auto"/>
        <w:contextualSpacing w:val="0"/>
        <w:rPr>
          <w:rStyle w:val="Hyperlink"/>
          <w:rFonts w:ascii="Arial" w:hAnsi="Arial" w:cs="Arial"/>
          <w:iCs/>
        </w:rPr>
      </w:pPr>
      <w:r w:rsidRPr="00B817F8">
        <w:rPr>
          <w:rFonts w:ascii="Arial" w:hAnsi="Arial" w:cs="Arial"/>
          <w:iCs/>
        </w:rPr>
        <w:fldChar w:fldCharType="end"/>
      </w:r>
      <w:r w:rsidRPr="00B817F8">
        <w:rPr>
          <w:rFonts w:ascii="Arial" w:hAnsi="Arial" w:cs="Arial"/>
          <w:iCs/>
        </w:rPr>
        <w:fldChar w:fldCharType="begin"/>
      </w:r>
      <w:r w:rsidRPr="00B817F8">
        <w:rPr>
          <w:rFonts w:ascii="Arial" w:hAnsi="Arial" w:cs="Arial"/>
          <w:iCs/>
        </w:rPr>
        <w:instrText xml:space="preserve"> HYPERLINK "https://intranetsp.bournemouth.ac.uk/policy/Immigration%20Regulations%20(Guidance).docx" </w:instrText>
      </w:r>
      <w:r w:rsidRPr="00B817F8">
        <w:rPr>
          <w:rFonts w:ascii="Arial" w:hAnsi="Arial" w:cs="Arial"/>
          <w:iCs/>
        </w:rPr>
        <w:fldChar w:fldCharType="separate"/>
      </w:r>
      <w:r w:rsidR="00BA18A2" w:rsidRPr="00B817F8">
        <w:rPr>
          <w:rStyle w:val="Hyperlink"/>
          <w:rFonts w:ascii="Arial" w:hAnsi="Arial" w:cs="Arial"/>
          <w:iCs/>
        </w:rPr>
        <w:t xml:space="preserve">Immigration Guidelines on </w:t>
      </w:r>
      <w:r w:rsidRPr="00B817F8">
        <w:rPr>
          <w:rStyle w:val="Hyperlink"/>
          <w:rFonts w:ascii="Arial" w:hAnsi="Arial" w:cs="Arial"/>
          <w:iCs/>
        </w:rPr>
        <w:t>Employing Temporary Workers</w:t>
      </w:r>
    </w:p>
    <w:p w14:paraId="0F9FC2AA" w14:textId="1FE45D5D" w:rsidR="003461C2" w:rsidRPr="00B817F8" w:rsidRDefault="003C3CB4">
      <w:pPr>
        <w:pStyle w:val="ListParagraph"/>
        <w:spacing w:before="120" w:after="120" w:line="240" w:lineRule="auto"/>
        <w:contextualSpacing w:val="0"/>
        <w:rPr>
          <w:rFonts w:ascii="Arial" w:hAnsi="Arial" w:cs="Arial"/>
          <w:iCs/>
        </w:rPr>
      </w:pPr>
      <w:r w:rsidRPr="00B817F8">
        <w:rPr>
          <w:rFonts w:ascii="Arial" w:hAnsi="Arial" w:cs="Arial"/>
          <w:iCs/>
        </w:rPr>
        <w:fldChar w:fldCharType="end"/>
      </w:r>
      <w:hyperlink r:id="rId20" w:history="1">
        <w:r w:rsidR="003461C2" w:rsidRPr="00B817F8">
          <w:rPr>
            <w:rStyle w:val="Hyperlink"/>
            <w:rFonts w:ascii="Arial" w:hAnsi="Arial" w:cs="Arial"/>
          </w:rPr>
          <w:t>Research Ethics Code of Practice</w:t>
        </w:r>
      </w:hyperlink>
    </w:p>
    <w:p w14:paraId="0929C8D1" w14:textId="08B5674D" w:rsidR="003461C2" w:rsidRPr="00B817F8" w:rsidRDefault="00240740">
      <w:pPr>
        <w:pStyle w:val="ListParagraph"/>
        <w:spacing w:before="120" w:after="120" w:line="240" w:lineRule="auto"/>
        <w:contextualSpacing w:val="0"/>
        <w:rPr>
          <w:rStyle w:val="Hyperlink"/>
          <w:rFonts w:ascii="Arial" w:hAnsi="Arial" w:cs="Arial"/>
          <w:iCs/>
        </w:rPr>
      </w:pPr>
      <w:hyperlink r:id="rId21" w:history="1">
        <w:r w:rsidR="003461C2" w:rsidRPr="00B817F8">
          <w:rPr>
            <w:rStyle w:val="Hyperlink"/>
            <w:rFonts w:ascii="Arial" w:hAnsi="Arial" w:cs="Arial"/>
            <w:iCs/>
          </w:rPr>
          <w:t>Staff and Visitors Expenses Policy</w:t>
        </w:r>
      </w:hyperlink>
    </w:p>
    <w:p w14:paraId="3C91104E" w14:textId="78D5E523" w:rsidR="00FF501E" w:rsidRPr="00B817F8" w:rsidRDefault="00FF501E" w:rsidP="00FF501E">
      <w:pPr>
        <w:spacing w:before="120" w:after="120" w:line="240" w:lineRule="auto"/>
        <w:rPr>
          <w:rFonts w:ascii="Arial" w:hAnsi="Arial" w:cs="Arial"/>
          <w:iCs/>
        </w:rPr>
      </w:pPr>
    </w:p>
    <w:p w14:paraId="3B4E657B" w14:textId="56649428" w:rsidR="00314989" w:rsidRPr="00B817F8" w:rsidRDefault="004F5E6E" w:rsidP="00FF501E">
      <w:pPr>
        <w:pStyle w:val="ListParagraph"/>
        <w:numPr>
          <w:ilvl w:val="0"/>
          <w:numId w:val="1"/>
        </w:numPr>
        <w:spacing w:before="120" w:after="120" w:line="240" w:lineRule="auto"/>
        <w:ind w:left="709" w:hanging="709"/>
        <w:contextualSpacing w:val="0"/>
        <w:jc w:val="both"/>
        <w:rPr>
          <w:rFonts w:ascii="Arial" w:hAnsi="Arial" w:cs="Arial"/>
          <w:b/>
        </w:rPr>
      </w:pPr>
      <w:r w:rsidRPr="00B817F8">
        <w:rPr>
          <w:rFonts w:ascii="Arial" w:hAnsi="Arial" w:cs="Arial"/>
          <w:b/>
        </w:rPr>
        <w:tab/>
      </w:r>
      <w:r w:rsidR="00FF501E" w:rsidRPr="00B817F8">
        <w:rPr>
          <w:rFonts w:ascii="Arial" w:hAnsi="Arial" w:cs="Arial"/>
          <w:b/>
        </w:rPr>
        <w:t xml:space="preserve">APPOINTMENT </w:t>
      </w:r>
    </w:p>
    <w:p w14:paraId="6B94994C" w14:textId="77777777" w:rsidR="00FF501E" w:rsidRPr="00B817F8" w:rsidRDefault="00FF501E" w:rsidP="00FF501E">
      <w:pPr>
        <w:spacing w:before="120" w:after="120" w:line="240" w:lineRule="auto"/>
        <w:jc w:val="both"/>
        <w:rPr>
          <w:rFonts w:ascii="Arial" w:hAnsi="Arial" w:cs="Arial"/>
          <w:b/>
        </w:rPr>
      </w:pPr>
    </w:p>
    <w:p w14:paraId="26D239AA" w14:textId="166FB0F8" w:rsidR="00FF4A2D" w:rsidRPr="00B817F8" w:rsidRDefault="00B655E5" w:rsidP="00CB5249">
      <w:pPr>
        <w:spacing w:after="120" w:line="240" w:lineRule="auto"/>
        <w:ind w:left="426" w:hanging="426"/>
        <w:rPr>
          <w:rFonts w:ascii="Arial" w:hAnsi="Arial" w:cs="Arial"/>
          <w:b/>
          <w:bCs/>
        </w:rPr>
      </w:pPr>
      <w:r w:rsidRPr="00B817F8">
        <w:rPr>
          <w:rFonts w:ascii="Arial" w:hAnsi="Arial" w:cs="Arial"/>
          <w:b/>
          <w:bCs/>
        </w:rPr>
        <w:t xml:space="preserve">5.1 </w:t>
      </w:r>
      <w:r w:rsidR="00CB5249" w:rsidRPr="00B817F8">
        <w:rPr>
          <w:rFonts w:ascii="Arial" w:hAnsi="Arial" w:cs="Arial"/>
          <w:b/>
          <w:bCs/>
        </w:rPr>
        <w:tab/>
      </w:r>
      <w:r w:rsidR="00CB5249" w:rsidRPr="00B817F8">
        <w:rPr>
          <w:rFonts w:ascii="Arial" w:hAnsi="Arial" w:cs="Arial"/>
          <w:b/>
          <w:bCs/>
        </w:rPr>
        <w:tab/>
      </w:r>
      <w:r w:rsidR="00FF4A2D" w:rsidRPr="00B817F8">
        <w:rPr>
          <w:rFonts w:ascii="Arial" w:hAnsi="Arial" w:cs="Arial"/>
          <w:b/>
          <w:bCs/>
        </w:rPr>
        <w:t>Titles</w:t>
      </w:r>
    </w:p>
    <w:p w14:paraId="5BA5C85C" w14:textId="17EA0A67" w:rsidR="00FF4A2D" w:rsidRPr="00B817F8" w:rsidRDefault="00AC5281" w:rsidP="00CB5249">
      <w:pPr>
        <w:pStyle w:val="ListParagraph"/>
        <w:numPr>
          <w:ilvl w:val="0"/>
          <w:numId w:val="18"/>
        </w:numPr>
        <w:spacing w:after="120" w:line="240" w:lineRule="auto"/>
        <w:ind w:left="1429" w:hanging="709"/>
        <w:contextualSpacing w:val="0"/>
        <w:jc w:val="both"/>
        <w:rPr>
          <w:rFonts w:ascii="Arial" w:hAnsi="Arial" w:cs="Arial"/>
        </w:rPr>
      </w:pPr>
      <w:r w:rsidRPr="00B817F8">
        <w:rPr>
          <w:rFonts w:ascii="Arial" w:hAnsi="Arial" w:cs="Arial"/>
        </w:rPr>
        <w:t>V</w:t>
      </w:r>
      <w:r w:rsidR="00FF4A2D" w:rsidRPr="00B817F8">
        <w:rPr>
          <w:rFonts w:ascii="Arial" w:hAnsi="Arial" w:cs="Arial"/>
        </w:rPr>
        <w:t xml:space="preserve">isiting </w:t>
      </w:r>
      <w:r w:rsidR="00701B63" w:rsidRPr="00B817F8">
        <w:rPr>
          <w:rFonts w:ascii="Arial" w:hAnsi="Arial" w:cs="Arial"/>
        </w:rPr>
        <w:t>F</w:t>
      </w:r>
      <w:r w:rsidR="00FF4A2D" w:rsidRPr="00B817F8">
        <w:rPr>
          <w:rFonts w:ascii="Arial" w:hAnsi="Arial" w:cs="Arial"/>
        </w:rPr>
        <w:t>aculty</w:t>
      </w:r>
      <w:r w:rsidRPr="00B817F8">
        <w:rPr>
          <w:rFonts w:ascii="Arial" w:hAnsi="Arial" w:cs="Arial"/>
        </w:rPr>
        <w:t xml:space="preserve"> may be appointed to one of the following roles</w:t>
      </w:r>
      <w:r w:rsidR="00FF4A2D" w:rsidRPr="00B817F8">
        <w:rPr>
          <w:rFonts w:ascii="Arial" w:hAnsi="Arial" w:cs="Arial"/>
        </w:rPr>
        <w:t>:</w:t>
      </w:r>
    </w:p>
    <w:p w14:paraId="7C96BAAD" w14:textId="77777777" w:rsidR="00FF4A2D" w:rsidRPr="00B817F8" w:rsidRDefault="00FF4A2D" w:rsidP="00CB5249">
      <w:pPr>
        <w:pStyle w:val="ListParagraph"/>
        <w:numPr>
          <w:ilvl w:val="1"/>
          <w:numId w:val="5"/>
        </w:numPr>
        <w:spacing w:after="120" w:line="240" w:lineRule="auto"/>
        <w:ind w:left="1789"/>
        <w:contextualSpacing w:val="0"/>
        <w:jc w:val="both"/>
        <w:rPr>
          <w:rFonts w:ascii="Arial" w:hAnsi="Arial" w:cs="Arial"/>
        </w:rPr>
      </w:pPr>
      <w:r w:rsidRPr="00B817F8">
        <w:rPr>
          <w:rFonts w:ascii="Arial" w:hAnsi="Arial" w:cs="Arial"/>
        </w:rPr>
        <w:t>Visiting Professor</w:t>
      </w:r>
    </w:p>
    <w:p w14:paraId="3D848426" w14:textId="712C4217" w:rsidR="00FF4A2D" w:rsidRPr="00B817F8" w:rsidRDefault="00FF4A2D" w:rsidP="00CB5249">
      <w:pPr>
        <w:pStyle w:val="ListParagraph"/>
        <w:numPr>
          <w:ilvl w:val="1"/>
          <w:numId w:val="5"/>
        </w:numPr>
        <w:spacing w:after="120" w:line="240" w:lineRule="auto"/>
        <w:ind w:left="1789"/>
        <w:contextualSpacing w:val="0"/>
        <w:jc w:val="both"/>
        <w:rPr>
          <w:rFonts w:ascii="Arial" w:hAnsi="Arial" w:cs="Arial"/>
        </w:rPr>
      </w:pPr>
      <w:r w:rsidRPr="00B817F8">
        <w:rPr>
          <w:rFonts w:ascii="Arial" w:hAnsi="Arial" w:cs="Arial"/>
        </w:rPr>
        <w:t>Visiting Fellow</w:t>
      </w:r>
    </w:p>
    <w:p w14:paraId="49F072C7" w14:textId="639B12E5" w:rsidR="0009303E" w:rsidRPr="00B817F8" w:rsidRDefault="0009303E" w:rsidP="00CB5249">
      <w:pPr>
        <w:pStyle w:val="ListParagraph"/>
        <w:numPr>
          <w:ilvl w:val="1"/>
          <w:numId w:val="5"/>
        </w:numPr>
        <w:spacing w:after="120" w:line="240" w:lineRule="auto"/>
        <w:ind w:left="1789"/>
        <w:contextualSpacing w:val="0"/>
        <w:jc w:val="both"/>
        <w:rPr>
          <w:rFonts w:ascii="Arial" w:hAnsi="Arial" w:cs="Arial"/>
        </w:rPr>
      </w:pPr>
      <w:r w:rsidRPr="00B817F8">
        <w:rPr>
          <w:rFonts w:ascii="Arial" w:hAnsi="Arial" w:cs="Arial"/>
        </w:rPr>
        <w:t xml:space="preserve">Visiting Researcher </w:t>
      </w:r>
    </w:p>
    <w:p w14:paraId="4E827FF1" w14:textId="15830EB1" w:rsidR="00FF4A2D" w:rsidRPr="00B817F8" w:rsidRDefault="00FF4A2D" w:rsidP="00CB5249">
      <w:pPr>
        <w:pStyle w:val="ListParagraph"/>
        <w:numPr>
          <w:ilvl w:val="1"/>
          <w:numId w:val="5"/>
        </w:numPr>
        <w:spacing w:after="120" w:line="240" w:lineRule="auto"/>
        <w:ind w:left="1789"/>
        <w:contextualSpacing w:val="0"/>
        <w:jc w:val="both"/>
        <w:rPr>
          <w:rFonts w:ascii="Arial" w:hAnsi="Arial" w:cs="Arial"/>
        </w:rPr>
      </w:pPr>
      <w:r w:rsidRPr="00B817F8">
        <w:rPr>
          <w:rFonts w:ascii="Arial" w:hAnsi="Arial" w:cs="Arial"/>
        </w:rPr>
        <w:t xml:space="preserve">Visiting Postgraduate Research </w:t>
      </w:r>
      <w:r w:rsidR="00B817F8" w:rsidRPr="00B817F8">
        <w:rPr>
          <w:rFonts w:ascii="Arial" w:hAnsi="Arial" w:cs="Arial"/>
        </w:rPr>
        <w:t>S</w:t>
      </w:r>
      <w:r w:rsidRPr="00B817F8">
        <w:rPr>
          <w:rFonts w:ascii="Arial" w:hAnsi="Arial" w:cs="Arial"/>
        </w:rPr>
        <w:t>tudent</w:t>
      </w:r>
    </w:p>
    <w:p w14:paraId="7FFBA6A6" w14:textId="6E44A19F" w:rsidR="00FF4A2D" w:rsidRPr="00B817F8" w:rsidRDefault="00FF4A2D" w:rsidP="00CB5249">
      <w:pPr>
        <w:pStyle w:val="ListParagraph"/>
        <w:numPr>
          <w:ilvl w:val="0"/>
          <w:numId w:val="18"/>
        </w:numPr>
        <w:spacing w:after="120" w:line="240" w:lineRule="auto"/>
        <w:ind w:left="1429" w:hanging="709"/>
        <w:contextualSpacing w:val="0"/>
        <w:jc w:val="both"/>
        <w:rPr>
          <w:rFonts w:ascii="Arial" w:hAnsi="Arial" w:cs="Arial"/>
        </w:rPr>
      </w:pPr>
      <w:r w:rsidRPr="00B817F8">
        <w:rPr>
          <w:rFonts w:ascii="Arial" w:hAnsi="Arial" w:cs="Arial"/>
        </w:rPr>
        <w:t xml:space="preserve">In determining the level of </w:t>
      </w:r>
      <w:r w:rsidR="002A3D41" w:rsidRPr="00B817F8">
        <w:rPr>
          <w:rFonts w:ascii="Arial" w:hAnsi="Arial" w:cs="Arial"/>
        </w:rPr>
        <w:t>appointment,</w:t>
      </w:r>
      <w:r w:rsidRPr="00B817F8">
        <w:rPr>
          <w:rFonts w:ascii="Arial" w:hAnsi="Arial" w:cs="Arial"/>
        </w:rPr>
        <w:t xml:space="preserve"> the decision will take account of the relevant experience, seniority, qualifications and/or publications (where appropriate) of the appointee, together with the nature of the duties and the planned contribution to the University.  Professors will be assessed on a similar basis to that used in making substantive appointments at the same level.</w:t>
      </w:r>
    </w:p>
    <w:p w14:paraId="59F935FD" w14:textId="77777777" w:rsidR="00314989" w:rsidRPr="00B817F8" w:rsidRDefault="00314989" w:rsidP="00314989">
      <w:pPr>
        <w:pStyle w:val="ListParagraph"/>
        <w:spacing w:after="120" w:line="240" w:lineRule="auto"/>
        <w:ind w:left="1429"/>
        <w:contextualSpacing w:val="0"/>
        <w:jc w:val="both"/>
        <w:rPr>
          <w:rFonts w:ascii="Arial" w:hAnsi="Arial" w:cs="Arial"/>
        </w:rPr>
      </w:pPr>
    </w:p>
    <w:p w14:paraId="74352C1B" w14:textId="298FDEA0" w:rsidR="00FF4A2D" w:rsidRPr="00B817F8" w:rsidRDefault="00B655E5" w:rsidP="006F39E6">
      <w:pPr>
        <w:spacing w:after="120" w:line="240" w:lineRule="auto"/>
        <w:ind w:left="567" w:hanging="567"/>
        <w:rPr>
          <w:rFonts w:ascii="Arial" w:hAnsi="Arial" w:cs="Arial"/>
          <w:b/>
          <w:bCs/>
        </w:rPr>
      </w:pPr>
      <w:r w:rsidRPr="00B817F8">
        <w:rPr>
          <w:rFonts w:ascii="Arial" w:hAnsi="Arial" w:cs="Arial"/>
          <w:b/>
          <w:bCs/>
        </w:rPr>
        <w:t xml:space="preserve">5.2 </w:t>
      </w:r>
      <w:r w:rsidR="006F39E6" w:rsidRPr="00B817F8">
        <w:rPr>
          <w:rFonts w:ascii="Arial" w:hAnsi="Arial" w:cs="Arial"/>
          <w:b/>
          <w:bCs/>
        </w:rPr>
        <w:tab/>
      </w:r>
      <w:r w:rsidR="00FF4A2D" w:rsidRPr="00B817F8">
        <w:rPr>
          <w:rFonts w:ascii="Arial" w:hAnsi="Arial" w:cs="Arial"/>
          <w:b/>
          <w:bCs/>
        </w:rPr>
        <w:t>Period of Appointment</w:t>
      </w:r>
    </w:p>
    <w:p w14:paraId="6AF7C2C5" w14:textId="713A8D1E" w:rsidR="004055A1" w:rsidRPr="00B817F8" w:rsidRDefault="004055A1" w:rsidP="004055A1">
      <w:pPr>
        <w:pStyle w:val="ListParagraph"/>
        <w:numPr>
          <w:ilvl w:val="0"/>
          <w:numId w:val="26"/>
        </w:numPr>
        <w:spacing w:after="120" w:line="240" w:lineRule="auto"/>
        <w:ind w:hanging="644"/>
        <w:contextualSpacing w:val="0"/>
        <w:jc w:val="both"/>
        <w:rPr>
          <w:rFonts w:ascii="Arial" w:hAnsi="Arial" w:cs="Arial"/>
        </w:rPr>
      </w:pPr>
      <w:r w:rsidRPr="00B817F8">
        <w:rPr>
          <w:rFonts w:ascii="Arial" w:hAnsi="Arial" w:cs="Arial"/>
        </w:rPr>
        <w:t xml:space="preserve"> </w:t>
      </w:r>
      <w:r w:rsidRPr="00B817F8">
        <w:rPr>
          <w:rFonts w:ascii="Arial" w:hAnsi="Arial" w:cs="Arial"/>
        </w:rPr>
        <w:tab/>
      </w:r>
      <w:r w:rsidR="00FF4A2D" w:rsidRPr="00B817F8">
        <w:rPr>
          <w:rFonts w:ascii="Arial" w:hAnsi="Arial" w:cs="Arial"/>
        </w:rPr>
        <w:t xml:space="preserve">Appointments are usually made for three years but may be for a shorter period if </w:t>
      </w:r>
      <w:r w:rsidR="004F74DC" w:rsidRPr="00B817F8">
        <w:rPr>
          <w:rFonts w:ascii="Arial" w:hAnsi="Arial" w:cs="Arial"/>
        </w:rPr>
        <w:t xml:space="preserve">requested by </w:t>
      </w:r>
      <w:r w:rsidR="00FF4A2D" w:rsidRPr="00B817F8">
        <w:rPr>
          <w:rFonts w:ascii="Arial" w:hAnsi="Arial" w:cs="Arial"/>
        </w:rPr>
        <w:t xml:space="preserve">the Faculty. </w:t>
      </w:r>
    </w:p>
    <w:p w14:paraId="669B9F05" w14:textId="77777777" w:rsidR="002B3C1F" w:rsidRPr="00B817F8" w:rsidRDefault="00FF4A2D" w:rsidP="004055A1">
      <w:pPr>
        <w:pStyle w:val="ListParagraph"/>
        <w:numPr>
          <w:ilvl w:val="0"/>
          <w:numId w:val="26"/>
        </w:numPr>
        <w:spacing w:after="120" w:line="240" w:lineRule="auto"/>
        <w:ind w:left="1429" w:hanging="709"/>
        <w:contextualSpacing w:val="0"/>
        <w:jc w:val="both"/>
        <w:rPr>
          <w:rFonts w:ascii="Arial" w:hAnsi="Arial" w:cs="Arial"/>
        </w:rPr>
      </w:pPr>
      <w:r w:rsidRPr="00B817F8">
        <w:rPr>
          <w:rFonts w:ascii="Arial" w:hAnsi="Arial" w:cs="Arial"/>
        </w:rPr>
        <w:t xml:space="preserve">Appointments are not subject to automatic renewal. </w:t>
      </w:r>
    </w:p>
    <w:p w14:paraId="1971F76A" w14:textId="2E0C8E90" w:rsidR="00FF4A2D" w:rsidRPr="00B817F8" w:rsidRDefault="00FF4A2D" w:rsidP="004055A1">
      <w:pPr>
        <w:pStyle w:val="ListParagraph"/>
        <w:numPr>
          <w:ilvl w:val="0"/>
          <w:numId w:val="26"/>
        </w:numPr>
        <w:spacing w:after="120" w:line="240" w:lineRule="auto"/>
        <w:ind w:left="1429" w:hanging="709"/>
        <w:contextualSpacing w:val="0"/>
        <w:jc w:val="both"/>
        <w:rPr>
          <w:rFonts w:ascii="Arial" w:hAnsi="Arial" w:cs="Arial"/>
        </w:rPr>
      </w:pPr>
      <w:r w:rsidRPr="00B817F8">
        <w:rPr>
          <w:rFonts w:ascii="Arial" w:hAnsi="Arial" w:cs="Arial"/>
        </w:rPr>
        <w:t>Appointments can start at any time of the year.</w:t>
      </w:r>
    </w:p>
    <w:p w14:paraId="32C5E356" w14:textId="77777777" w:rsidR="00FF501E" w:rsidRPr="00B817F8" w:rsidRDefault="00FF501E" w:rsidP="00FF501E">
      <w:pPr>
        <w:pStyle w:val="ListParagraph"/>
        <w:spacing w:after="120" w:line="240" w:lineRule="auto"/>
        <w:ind w:left="1429"/>
        <w:contextualSpacing w:val="0"/>
        <w:jc w:val="both"/>
        <w:rPr>
          <w:rFonts w:ascii="Arial" w:hAnsi="Arial" w:cs="Arial"/>
        </w:rPr>
      </w:pPr>
    </w:p>
    <w:p w14:paraId="442D631E" w14:textId="0F5C7818" w:rsidR="00FF4A2D" w:rsidRPr="00B817F8" w:rsidRDefault="00B655E5" w:rsidP="006F39E6">
      <w:pPr>
        <w:spacing w:after="120" w:line="240" w:lineRule="auto"/>
        <w:ind w:left="568" w:hanging="568"/>
        <w:rPr>
          <w:rFonts w:ascii="Arial" w:hAnsi="Arial" w:cs="Arial"/>
          <w:b/>
          <w:bCs/>
        </w:rPr>
      </w:pPr>
      <w:r w:rsidRPr="00B817F8">
        <w:rPr>
          <w:rFonts w:ascii="Arial" w:hAnsi="Arial" w:cs="Arial"/>
          <w:b/>
          <w:bCs/>
        </w:rPr>
        <w:t xml:space="preserve">5.3 </w:t>
      </w:r>
      <w:r w:rsidR="006F39E6" w:rsidRPr="00B817F8">
        <w:rPr>
          <w:rFonts w:ascii="Arial" w:hAnsi="Arial" w:cs="Arial"/>
          <w:b/>
          <w:bCs/>
        </w:rPr>
        <w:tab/>
      </w:r>
      <w:r w:rsidR="00FF4A2D" w:rsidRPr="00B817F8">
        <w:rPr>
          <w:rFonts w:ascii="Arial" w:hAnsi="Arial" w:cs="Arial"/>
          <w:b/>
          <w:bCs/>
        </w:rPr>
        <w:t>Guide to Appointment</w:t>
      </w:r>
    </w:p>
    <w:p w14:paraId="68C74846" w14:textId="37F8C801" w:rsidR="00FF4A2D" w:rsidRPr="00B817F8" w:rsidRDefault="00FF4A2D"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t>Visiting Faculty cannot be employees of the University</w:t>
      </w:r>
      <w:r w:rsidR="00C7619F" w:rsidRPr="00B817F8">
        <w:rPr>
          <w:rFonts w:ascii="Arial" w:hAnsi="Arial" w:cs="Arial"/>
        </w:rPr>
        <w:t>;</w:t>
      </w:r>
      <w:r w:rsidRPr="00B817F8">
        <w:rPr>
          <w:rFonts w:ascii="Arial" w:hAnsi="Arial" w:cs="Arial"/>
        </w:rPr>
        <w:t xml:space="preserve"> this includes part-time </w:t>
      </w:r>
      <w:r w:rsidR="00326F02" w:rsidRPr="00B817F8">
        <w:rPr>
          <w:rFonts w:ascii="Arial" w:hAnsi="Arial" w:cs="Arial"/>
        </w:rPr>
        <w:t xml:space="preserve">and casual </w:t>
      </w:r>
      <w:r w:rsidRPr="00B817F8">
        <w:rPr>
          <w:rFonts w:ascii="Arial" w:hAnsi="Arial" w:cs="Arial"/>
        </w:rPr>
        <w:t>employment.</w:t>
      </w:r>
    </w:p>
    <w:p w14:paraId="402C8198" w14:textId="605B1DE5" w:rsidR="00FF4A2D" w:rsidRPr="00B817F8" w:rsidRDefault="00FF4A2D"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t xml:space="preserve">Appointments are offered on the basis that the duties attached to them will be agreed between the </w:t>
      </w:r>
      <w:r w:rsidR="003778E9" w:rsidRPr="00B817F8">
        <w:rPr>
          <w:rFonts w:ascii="Arial" w:hAnsi="Arial" w:cs="Arial"/>
        </w:rPr>
        <w:t xml:space="preserve">Executive </w:t>
      </w:r>
      <w:r w:rsidRPr="00B817F8">
        <w:rPr>
          <w:rFonts w:ascii="Arial" w:hAnsi="Arial" w:cs="Arial"/>
        </w:rPr>
        <w:t xml:space="preserve">Dean of Faculty (or </w:t>
      </w:r>
      <w:r w:rsidR="003778E9" w:rsidRPr="00B817F8">
        <w:rPr>
          <w:rFonts w:ascii="Arial" w:hAnsi="Arial" w:cs="Arial"/>
        </w:rPr>
        <w:t xml:space="preserve">a </w:t>
      </w:r>
      <w:r w:rsidRPr="00B817F8">
        <w:rPr>
          <w:rFonts w:ascii="Arial" w:hAnsi="Arial" w:cs="Arial"/>
        </w:rPr>
        <w:t>member of faculty academic staff by delegated authority) and the appointee.  In practice, Visiting Faculty are engaged in a wide range of activities including teaching, research, programme development, contract funding and external liaison.</w:t>
      </w:r>
    </w:p>
    <w:p w14:paraId="4B227509" w14:textId="77777777" w:rsidR="00BB61BA" w:rsidRPr="00B817F8" w:rsidRDefault="00FF4A2D"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lastRenderedPageBreak/>
        <w:t xml:space="preserve">There is no </w:t>
      </w:r>
      <w:r w:rsidR="003461C2" w:rsidRPr="00B817F8">
        <w:rPr>
          <w:rFonts w:ascii="Arial" w:hAnsi="Arial" w:cs="Arial"/>
        </w:rPr>
        <w:t xml:space="preserve">remuneration or </w:t>
      </w:r>
      <w:r w:rsidRPr="00B817F8">
        <w:rPr>
          <w:rFonts w:ascii="Arial" w:hAnsi="Arial" w:cs="Arial"/>
        </w:rPr>
        <w:t xml:space="preserve">University honorarium attached to Visiting Faculty appointments.  </w:t>
      </w:r>
    </w:p>
    <w:p w14:paraId="067467BC" w14:textId="3446137E" w:rsidR="00FF4A2D" w:rsidRPr="00B817F8" w:rsidRDefault="00FF4A2D" w:rsidP="00314989">
      <w:pPr>
        <w:pStyle w:val="ListParagraph"/>
        <w:numPr>
          <w:ilvl w:val="1"/>
          <w:numId w:val="19"/>
        </w:numPr>
        <w:spacing w:after="120" w:line="240" w:lineRule="auto"/>
        <w:contextualSpacing w:val="0"/>
        <w:jc w:val="both"/>
        <w:rPr>
          <w:rFonts w:ascii="Arial" w:hAnsi="Arial" w:cs="Arial"/>
        </w:rPr>
      </w:pPr>
      <w:r w:rsidRPr="00B817F8">
        <w:rPr>
          <w:rFonts w:ascii="Arial" w:hAnsi="Arial" w:cs="Arial"/>
        </w:rPr>
        <w:t xml:space="preserve">Faculties may reimburse reasonable out of pocket expenses from their own </w:t>
      </w:r>
      <w:r w:rsidR="00DE6D48" w:rsidRPr="00B817F8">
        <w:rPr>
          <w:rFonts w:ascii="Arial" w:hAnsi="Arial" w:cs="Arial"/>
        </w:rPr>
        <w:t xml:space="preserve">budgets.  </w:t>
      </w:r>
      <w:r w:rsidR="005116AE" w:rsidRPr="00B817F8">
        <w:rPr>
          <w:rFonts w:ascii="Arial" w:hAnsi="Arial" w:cs="Arial"/>
        </w:rPr>
        <w:t xml:space="preserve">Expenses will only be reimbursed if they are </w:t>
      </w:r>
      <w:r w:rsidR="00DE6D48" w:rsidRPr="00B817F8">
        <w:rPr>
          <w:rFonts w:ascii="Arial" w:hAnsi="Arial" w:cs="Arial"/>
        </w:rPr>
        <w:t>in accordance with t</w:t>
      </w:r>
      <w:r w:rsidRPr="00B817F8">
        <w:rPr>
          <w:rFonts w:ascii="Arial" w:hAnsi="Arial" w:cs="Arial"/>
        </w:rPr>
        <w:t xml:space="preserve">he terms of the current University </w:t>
      </w:r>
      <w:hyperlink r:id="rId22" w:history="1">
        <w:r w:rsidR="003461C2" w:rsidRPr="00B817F8">
          <w:rPr>
            <w:rStyle w:val="Hyperlink"/>
            <w:rFonts w:ascii="Arial" w:hAnsi="Arial" w:cs="Arial"/>
          </w:rPr>
          <w:t xml:space="preserve">Staff and Visitors </w:t>
        </w:r>
        <w:r w:rsidRPr="00B817F8">
          <w:rPr>
            <w:rStyle w:val="Hyperlink"/>
            <w:rFonts w:ascii="Arial" w:hAnsi="Arial" w:cs="Arial"/>
          </w:rPr>
          <w:t>Expenses Policy.</w:t>
        </w:r>
      </w:hyperlink>
      <w:r w:rsidR="00DE6D48" w:rsidRPr="00B817F8">
        <w:rPr>
          <w:rStyle w:val="Hyperlink"/>
          <w:rFonts w:ascii="Arial" w:hAnsi="Arial" w:cs="Arial"/>
        </w:rPr>
        <w:t xml:space="preserve"> </w:t>
      </w:r>
    </w:p>
    <w:p w14:paraId="3DF4FE33" w14:textId="5B5C2F85" w:rsidR="001F3C41" w:rsidRPr="00B817F8" w:rsidRDefault="001F3C41" w:rsidP="00314989">
      <w:pPr>
        <w:pStyle w:val="ListParagraph"/>
        <w:numPr>
          <w:ilvl w:val="1"/>
          <w:numId w:val="19"/>
        </w:numPr>
        <w:spacing w:after="120" w:line="240" w:lineRule="auto"/>
        <w:contextualSpacing w:val="0"/>
        <w:jc w:val="both"/>
        <w:rPr>
          <w:rFonts w:ascii="Arial" w:hAnsi="Arial" w:cs="Arial"/>
        </w:rPr>
      </w:pPr>
      <w:r w:rsidRPr="00B817F8">
        <w:rPr>
          <w:rFonts w:ascii="Arial" w:hAnsi="Arial" w:cs="Arial"/>
        </w:rPr>
        <w:t xml:space="preserve">The appointing </w:t>
      </w:r>
      <w:r w:rsidR="00111514" w:rsidRPr="00B817F8">
        <w:rPr>
          <w:rFonts w:ascii="Arial" w:hAnsi="Arial" w:cs="Arial"/>
        </w:rPr>
        <w:t>F</w:t>
      </w:r>
      <w:r w:rsidRPr="00B817F8">
        <w:rPr>
          <w:rFonts w:ascii="Arial" w:hAnsi="Arial" w:cs="Arial"/>
        </w:rPr>
        <w:t xml:space="preserve">aculty may </w:t>
      </w:r>
      <w:r w:rsidR="006C46FE" w:rsidRPr="00B817F8">
        <w:rPr>
          <w:rFonts w:ascii="Arial" w:hAnsi="Arial" w:cs="Arial"/>
        </w:rPr>
        <w:t xml:space="preserve">agree </w:t>
      </w:r>
      <w:r w:rsidRPr="00B817F8">
        <w:rPr>
          <w:rFonts w:ascii="Arial" w:hAnsi="Arial" w:cs="Arial"/>
        </w:rPr>
        <w:t xml:space="preserve">to </w:t>
      </w:r>
      <w:r w:rsidR="00111514" w:rsidRPr="00B817F8">
        <w:rPr>
          <w:rFonts w:ascii="Arial" w:hAnsi="Arial" w:cs="Arial"/>
        </w:rPr>
        <w:t xml:space="preserve">pay </w:t>
      </w:r>
      <w:r w:rsidRPr="00B817F8">
        <w:rPr>
          <w:rFonts w:ascii="Arial" w:hAnsi="Arial" w:cs="Arial"/>
        </w:rPr>
        <w:t xml:space="preserve">a fee to the appointment of Visiting Faculty. </w:t>
      </w:r>
      <w:r w:rsidR="006C46FE" w:rsidRPr="00B817F8">
        <w:rPr>
          <w:rFonts w:ascii="Arial" w:hAnsi="Arial" w:cs="Arial"/>
        </w:rPr>
        <w:t>Any s</w:t>
      </w:r>
      <w:r w:rsidRPr="00B817F8">
        <w:rPr>
          <w:rFonts w:ascii="Arial" w:hAnsi="Arial" w:cs="Arial"/>
        </w:rPr>
        <w:t xml:space="preserve">uch fee is at the discretion of the Faculty and </w:t>
      </w:r>
      <w:r w:rsidR="006C46FE" w:rsidRPr="00B817F8">
        <w:rPr>
          <w:rFonts w:ascii="Arial" w:hAnsi="Arial" w:cs="Arial"/>
        </w:rPr>
        <w:t xml:space="preserve">must </w:t>
      </w:r>
      <w:r w:rsidR="00F623B2" w:rsidRPr="00B817F8">
        <w:rPr>
          <w:rFonts w:ascii="Arial" w:hAnsi="Arial" w:cs="Arial"/>
        </w:rPr>
        <w:t xml:space="preserve">be relevant to the work to be undertaken </w:t>
      </w:r>
      <w:r w:rsidR="00115784" w:rsidRPr="00B817F8">
        <w:rPr>
          <w:rFonts w:ascii="Arial" w:hAnsi="Arial" w:cs="Arial"/>
        </w:rPr>
        <w:t xml:space="preserve">and the resources and facilities that will be used </w:t>
      </w:r>
      <w:r w:rsidR="00F623B2" w:rsidRPr="00B817F8">
        <w:rPr>
          <w:rFonts w:ascii="Arial" w:hAnsi="Arial" w:cs="Arial"/>
        </w:rPr>
        <w:t xml:space="preserve">by the Visiting </w:t>
      </w:r>
      <w:r w:rsidR="00A139DC" w:rsidRPr="00B817F8">
        <w:rPr>
          <w:rFonts w:ascii="Arial" w:hAnsi="Arial" w:cs="Arial"/>
        </w:rPr>
        <w:t>Faculty member</w:t>
      </w:r>
      <w:r w:rsidR="00F623B2" w:rsidRPr="00B817F8">
        <w:rPr>
          <w:rFonts w:ascii="Arial" w:hAnsi="Arial" w:cs="Arial"/>
        </w:rPr>
        <w:t>.</w:t>
      </w:r>
    </w:p>
    <w:p w14:paraId="6915E784" w14:textId="77777777" w:rsidR="00701B63" w:rsidRPr="00B817F8" w:rsidRDefault="00FF4A2D"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t xml:space="preserve">Visiting Faculty must familiarise themselves with </w:t>
      </w:r>
      <w:r w:rsidR="003461C2" w:rsidRPr="00B817F8">
        <w:rPr>
          <w:rFonts w:ascii="Arial" w:hAnsi="Arial" w:cs="Arial"/>
        </w:rPr>
        <w:t xml:space="preserve">University rules, regulations and polices including </w:t>
      </w:r>
      <w:r w:rsidRPr="00B817F8">
        <w:rPr>
          <w:rFonts w:ascii="Arial" w:hAnsi="Arial" w:cs="Arial"/>
        </w:rPr>
        <w:t xml:space="preserve">the </w:t>
      </w:r>
      <w:bookmarkStart w:id="0" w:name="_Hlk49503913"/>
      <w:r w:rsidR="00DB316A" w:rsidRPr="00B817F8">
        <w:rPr>
          <w:rFonts w:ascii="Arial" w:hAnsi="Arial" w:cs="Arial"/>
        </w:rPr>
        <w:fldChar w:fldCharType="begin"/>
      </w:r>
      <w:r w:rsidR="00DB316A" w:rsidRPr="00B817F8">
        <w:rPr>
          <w:rFonts w:ascii="Arial" w:hAnsi="Arial" w:cs="Arial"/>
        </w:rPr>
        <w:instrText xml:space="preserve"> HYPERLINK "https://intranetsp.bournemouth.ac.uk/documentsrep/8B-research-ethics-code-of-practice.pdf" </w:instrText>
      </w:r>
      <w:r w:rsidR="00DB316A" w:rsidRPr="00B817F8">
        <w:rPr>
          <w:rFonts w:ascii="Arial" w:hAnsi="Arial" w:cs="Arial"/>
        </w:rPr>
        <w:fldChar w:fldCharType="separate"/>
      </w:r>
      <w:r w:rsidRPr="00B817F8">
        <w:rPr>
          <w:rStyle w:val="Hyperlink"/>
          <w:rFonts w:ascii="Arial" w:hAnsi="Arial" w:cs="Arial"/>
        </w:rPr>
        <w:t>Research Ethics Code of Practice</w:t>
      </w:r>
      <w:bookmarkEnd w:id="0"/>
      <w:r w:rsidR="00DB316A" w:rsidRPr="00B817F8">
        <w:rPr>
          <w:rFonts w:ascii="Arial" w:hAnsi="Arial" w:cs="Arial"/>
        </w:rPr>
        <w:fldChar w:fldCharType="end"/>
      </w:r>
      <w:r w:rsidR="003461C2" w:rsidRPr="00B817F8">
        <w:rPr>
          <w:rFonts w:ascii="Arial" w:hAnsi="Arial" w:cs="Arial"/>
        </w:rPr>
        <w:t xml:space="preserve">, </w:t>
      </w:r>
      <w:hyperlink r:id="rId23" w:history="1">
        <w:r w:rsidR="003461C2" w:rsidRPr="00B817F8">
          <w:rPr>
            <w:rStyle w:val="Hyperlink"/>
            <w:rFonts w:ascii="Arial" w:hAnsi="Arial" w:cs="Arial"/>
          </w:rPr>
          <w:t>Conflicts of Interest</w:t>
        </w:r>
      </w:hyperlink>
      <w:r w:rsidR="003461C2" w:rsidRPr="00B817F8">
        <w:rPr>
          <w:rFonts w:ascii="Arial" w:hAnsi="Arial" w:cs="Arial"/>
        </w:rPr>
        <w:t xml:space="preserve">, </w:t>
      </w:r>
      <w:hyperlink r:id="rId24" w:history="1">
        <w:r w:rsidR="003461C2" w:rsidRPr="00B817F8">
          <w:rPr>
            <w:rStyle w:val="Hyperlink"/>
            <w:rFonts w:ascii="Arial" w:hAnsi="Arial" w:cs="Arial"/>
          </w:rPr>
          <w:t>Equality &amp; Diversity Policy</w:t>
        </w:r>
      </w:hyperlink>
      <w:r w:rsidR="003461C2" w:rsidRPr="00B817F8">
        <w:rPr>
          <w:rFonts w:ascii="Arial" w:hAnsi="Arial" w:cs="Arial"/>
        </w:rPr>
        <w:t xml:space="preserve">, </w:t>
      </w:r>
      <w:hyperlink r:id="rId25" w:history="1">
        <w:r w:rsidR="003461C2" w:rsidRPr="00B817F8">
          <w:rPr>
            <w:rStyle w:val="Hyperlink"/>
            <w:rFonts w:ascii="Arial" w:hAnsi="Arial" w:cs="Arial"/>
          </w:rPr>
          <w:t>General Conduct</w:t>
        </w:r>
      </w:hyperlink>
      <w:r w:rsidR="003461C2" w:rsidRPr="00B817F8">
        <w:rPr>
          <w:rFonts w:ascii="Arial" w:hAnsi="Arial" w:cs="Arial"/>
        </w:rPr>
        <w:t>, Intellectual Property Policy</w:t>
      </w:r>
      <w:r w:rsidRPr="00B817F8">
        <w:rPr>
          <w:rFonts w:ascii="Arial" w:hAnsi="Arial" w:cs="Arial"/>
        </w:rPr>
        <w:t xml:space="preserve"> and the Health and Safety polic</w:t>
      </w:r>
      <w:r w:rsidR="003461C2" w:rsidRPr="00B817F8">
        <w:rPr>
          <w:rFonts w:ascii="Arial" w:hAnsi="Arial" w:cs="Arial"/>
        </w:rPr>
        <w:t>ies</w:t>
      </w:r>
      <w:r w:rsidRPr="00B817F8">
        <w:rPr>
          <w:rFonts w:ascii="Arial" w:hAnsi="Arial" w:cs="Arial"/>
        </w:rPr>
        <w:t xml:space="preserve"> before commencing their appointment and ensure they comply with these for the duration of their appointment.  </w:t>
      </w:r>
    </w:p>
    <w:p w14:paraId="3ABC3DA9" w14:textId="15912BCF" w:rsidR="00FF4A2D" w:rsidRPr="00B817F8" w:rsidRDefault="00FF4A2D"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t xml:space="preserve">In accepting their appointment, the </w:t>
      </w:r>
      <w:r w:rsidR="00701B63" w:rsidRPr="00B817F8">
        <w:rPr>
          <w:rFonts w:ascii="Arial" w:hAnsi="Arial" w:cs="Arial"/>
        </w:rPr>
        <w:t>member of V</w:t>
      </w:r>
      <w:r w:rsidRPr="00B817F8">
        <w:rPr>
          <w:rFonts w:ascii="Arial" w:hAnsi="Arial" w:cs="Arial"/>
        </w:rPr>
        <w:t xml:space="preserve">isiting </w:t>
      </w:r>
      <w:r w:rsidR="00701B63" w:rsidRPr="00B817F8">
        <w:rPr>
          <w:rFonts w:ascii="Arial" w:hAnsi="Arial" w:cs="Arial"/>
        </w:rPr>
        <w:t xml:space="preserve">Faculty agrees </w:t>
      </w:r>
      <w:r w:rsidRPr="00B817F8">
        <w:rPr>
          <w:rFonts w:ascii="Arial" w:hAnsi="Arial" w:cs="Arial"/>
        </w:rPr>
        <w:t xml:space="preserve">to be bound by the terms of the University </w:t>
      </w:r>
      <w:hyperlink r:id="rId26" w:history="1">
        <w:r w:rsidRPr="00B817F8">
          <w:rPr>
            <w:rStyle w:val="Hyperlink"/>
            <w:rFonts w:ascii="Arial" w:hAnsi="Arial" w:cs="Arial"/>
          </w:rPr>
          <w:t>Data Protection Policy</w:t>
        </w:r>
      </w:hyperlink>
      <w:r w:rsidRPr="00B817F8">
        <w:rPr>
          <w:rFonts w:ascii="Arial" w:hAnsi="Arial" w:cs="Arial"/>
        </w:rPr>
        <w:t xml:space="preserve"> </w:t>
      </w:r>
      <w:r w:rsidR="00314989" w:rsidRPr="00B817F8">
        <w:rPr>
          <w:rFonts w:ascii="Arial" w:hAnsi="Arial" w:cs="Arial"/>
        </w:rPr>
        <w:t xml:space="preserve">, </w:t>
      </w:r>
      <w:r w:rsidRPr="00B817F8">
        <w:rPr>
          <w:rFonts w:ascii="Arial" w:hAnsi="Arial" w:cs="Arial"/>
        </w:rPr>
        <w:t>its associated confidentiality provisions</w:t>
      </w:r>
      <w:r w:rsidR="00314989" w:rsidRPr="00B817F8">
        <w:rPr>
          <w:rFonts w:ascii="Arial" w:hAnsi="Arial" w:cs="Arial"/>
        </w:rPr>
        <w:t xml:space="preserve"> and associated mandatory training. </w:t>
      </w:r>
    </w:p>
    <w:p w14:paraId="46DCB654" w14:textId="57598A1C" w:rsidR="00EC68FF" w:rsidRPr="00B817F8" w:rsidRDefault="00FF4A2D"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t xml:space="preserve">Visiting Faculty should conduct themselves in a professional and orderly manner during their appointment. Any occurrences of misconduct will be assessed by the </w:t>
      </w:r>
      <w:r w:rsidR="005740C9" w:rsidRPr="00B817F8">
        <w:rPr>
          <w:rFonts w:ascii="Arial" w:hAnsi="Arial" w:cs="Arial"/>
        </w:rPr>
        <w:t xml:space="preserve">Executive </w:t>
      </w:r>
      <w:r w:rsidRPr="00B817F8">
        <w:rPr>
          <w:rFonts w:ascii="Arial" w:hAnsi="Arial" w:cs="Arial"/>
        </w:rPr>
        <w:t xml:space="preserve">Dean of the Faculty or the Head of Department to determine whether the appointment should be </w:t>
      </w:r>
      <w:r w:rsidR="00EC68FF" w:rsidRPr="00B817F8">
        <w:rPr>
          <w:rFonts w:ascii="Arial" w:hAnsi="Arial" w:cs="Arial"/>
        </w:rPr>
        <w:t xml:space="preserve">ended, </w:t>
      </w:r>
      <w:r w:rsidRPr="00B817F8">
        <w:rPr>
          <w:rFonts w:ascii="Arial" w:hAnsi="Arial" w:cs="Arial"/>
        </w:rPr>
        <w:t xml:space="preserve">subject to a </w:t>
      </w:r>
      <w:r w:rsidR="00B56B3F" w:rsidRPr="00B817F8">
        <w:rPr>
          <w:rFonts w:ascii="Arial" w:hAnsi="Arial" w:cs="Arial"/>
        </w:rPr>
        <w:t>one-month</w:t>
      </w:r>
      <w:r w:rsidRPr="00B817F8">
        <w:rPr>
          <w:rFonts w:ascii="Arial" w:hAnsi="Arial" w:cs="Arial"/>
        </w:rPr>
        <w:t xml:space="preserve"> notice period</w:t>
      </w:r>
      <w:r w:rsidR="003461C2" w:rsidRPr="00B817F8">
        <w:rPr>
          <w:rFonts w:ascii="Arial" w:hAnsi="Arial" w:cs="Arial"/>
        </w:rPr>
        <w:t xml:space="preserve"> or in the case of serious misconduct without any notice</w:t>
      </w:r>
      <w:r w:rsidRPr="00B817F8">
        <w:rPr>
          <w:rFonts w:ascii="Arial" w:hAnsi="Arial" w:cs="Arial"/>
        </w:rPr>
        <w:t xml:space="preserve">.  </w:t>
      </w:r>
    </w:p>
    <w:p w14:paraId="2B8BD8FD" w14:textId="25CDB236" w:rsidR="002A3D41" w:rsidRPr="00B817F8" w:rsidRDefault="00EC68FF"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t>An appointment</w:t>
      </w:r>
      <w:r w:rsidR="00FF4A2D" w:rsidRPr="00B817F8">
        <w:rPr>
          <w:rFonts w:ascii="Arial" w:hAnsi="Arial" w:cs="Arial"/>
        </w:rPr>
        <w:t xml:space="preserve"> may be </w:t>
      </w:r>
      <w:r w:rsidR="00B63498" w:rsidRPr="00B817F8">
        <w:rPr>
          <w:rFonts w:ascii="Arial" w:hAnsi="Arial" w:cs="Arial"/>
        </w:rPr>
        <w:t xml:space="preserve">ended </w:t>
      </w:r>
      <w:r w:rsidR="00FF4A2D" w:rsidRPr="00B817F8">
        <w:rPr>
          <w:rFonts w:ascii="Arial" w:hAnsi="Arial" w:cs="Arial"/>
        </w:rPr>
        <w:t xml:space="preserve">by the Vice-Chancellor </w:t>
      </w:r>
      <w:r w:rsidR="003461C2" w:rsidRPr="00B817F8">
        <w:rPr>
          <w:rFonts w:ascii="Arial" w:hAnsi="Arial" w:cs="Arial"/>
        </w:rPr>
        <w:t xml:space="preserve">or nominee </w:t>
      </w:r>
      <w:r w:rsidR="00FF4A2D" w:rsidRPr="00B817F8">
        <w:rPr>
          <w:rFonts w:ascii="Arial" w:hAnsi="Arial" w:cs="Arial"/>
        </w:rPr>
        <w:t>at any time</w:t>
      </w:r>
      <w:r w:rsidR="0011292A" w:rsidRPr="00B817F8">
        <w:rPr>
          <w:rFonts w:ascii="Arial" w:hAnsi="Arial" w:cs="Arial"/>
        </w:rPr>
        <w:t xml:space="preserve"> without giving any notice</w:t>
      </w:r>
      <w:r w:rsidR="00FF4A2D" w:rsidRPr="00B817F8">
        <w:rPr>
          <w:rFonts w:ascii="Arial" w:hAnsi="Arial" w:cs="Arial"/>
        </w:rPr>
        <w:t>.</w:t>
      </w:r>
    </w:p>
    <w:p w14:paraId="14CA08A9" w14:textId="77777777" w:rsidR="00D30B99" w:rsidRPr="00B817F8" w:rsidRDefault="00FF4A2D"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t xml:space="preserve">BU will provide an email account and access to the University Library for the duration of the appointment. </w:t>
      </w:r>
    </w:p>
    <w:p w14:paraId="1211142A" w14:textId="4D010B82" w:rsidR="00D30B99" w:rsidRPr="00B817F8" w:rsidRDefault="00FF4A2D" w:rsidP="00314989">
      <w:pPr>
        <w:pStyle w:val="ListParagraph"/>
        <w:numPr>
          <w:ilvl w:val="1"/>
          <w:numId w:val="19"/>
        </w:numPr>
        <w:spacing w:after="120" w:line="240" w:lineRule="auto"/>
        <w:ind w:left="1800"/>
        <w:contextualSpacing w:val="0"/>
        <w:jc w:val="both"/>
        <w:rPr>
          <w:rFonts w:ascii="Arial" w:hAnsi="Arial" w:cs="Arial"/>
        </w:rPr>
      </w:pPr>
      <w:r w:rsidRPr="00B817F8">
        <w:rPr>
          <w:rFonts w:ascii="Arial" w:hAnsi="Arial" w:cs="Arial"/>
        </w:rPr>
        <w:t xml:space="preserve">In accepting their appointment, the </w:t>
      </w:r>
      <w:r w:rsidR="0008619C" w:rsidRPr="00B817F8">
        <w:rPr>
          <w:rFonts w:ascii="Arial" w:hAnsi="Arial" w:cs="Arial"/>
        </w:rPr>
        <w:t>member of V</w:t>
      </w:r>
      <w:r w:rsidRPr="00B817F8">
        <w:rPr>
          <w:rFonts w:ascii="Arial" w:hAnsi="Arial" w:cs="Arial"/>
        </w:rPr>
        <w:t xml:space="preserve">isiting </w:t>
      </w:r>
      <w:r w:rsidR="0008619C" w:rsidRPr="00B817F8">
        <w:rPr>
          <w:rFonts w:ascii="Arial" w:hAnsi="Arial" w:cs="Arial"/>
        </w:rPr>
        <w:t>F</w:t>
      </w:r>
      <w:r w:rsidRPr="00B817F8">
        <w:rPr>
          <w:rFonts w:ascii="Arial" w:hAnsi="Arial" w:cs="Arial"/>
        </w:rPr>
        <w:t>aculty agree</w:t>
      </w:r>
      <w:r w:rsidR="00743348" w:rsidRPr="00B817F8">
        <w:rPr>
          <w:rFonts w:ascii="Arial" w:hAnsi="Arial" w:cs="Arial"/>
        </w:rPr>
        <w:t>s</w:t>
      </w:r>
      <w:r w:rsidRPr="00B817F8">
        <w:rPr>
          <w:rFonts w:ascii="Arial" w:hAnsi="Arial" w:cs="Arial"/>
        </w:rPr>
        <w:t xml:space="preserve"> to </w:t>
      </w:r>
      <w:r w:rsidR="001C6BC0" w:rsidRPr="00B817F8">
        <w:rPr>
          <w:rFonts w:ascii="Arial" w:hAnsi="Arial" w:cs="Arial"/>
        </w:rPr>
        <w:t>complet</w:t>
      </w:r>
      <w:r w:rsidR="00D30B99" w:rsidRPr="00B817F8">
        <w:rPr>
          <w:rFonts w:ascii="Arial" w:hAnsi="Arial" w:cs="Arial"/>
        </w:rPr>
        <w:t>e</w:t>
      </w:r>
      <w:r w:rsidR="001C6BC0" w:rsidRPr="00B817F8">
        <w:rPr>
          <w:rFonts w:ascii="Arial" w:hAnsi="Arial" w:cs="Arial"/>
        </w:rPr>
        <w:t xml:space="preserve"> of essential training, </w:t>
      </w:r>
      <w:r w:rsidRPr="00B817F8">
        <w:rPr>
          <w:rFonts w:ascii="Arial" w:hAnsi="Arial" w:cs="Arial"/>
        </w:rPr>
        <w:t>terms of the BU Acceptable Use Policy and BU’s Information Security</w:t>
      </w:r>
      <w:r w:rsidR="001C6BC0" w:rsidRPr="00B817F8">
        <w:rPr>
          <w:rFonts w:ascii="Arial" w:hAnsi="Arial" w:cs="Arial"/>
        </w:rPr>
        <w:t>.</w:t>
      </w:r>
      <w:r w:rsidRPr="00B817F8">
        <w:rPr>
          <w:rFonts w:ascii="Arial" w:hAnsi="Arial" w:cs="Arial"/>
        </w:rPr>
        <w:t xml:space="preserve"> </w:t>
      </w:r>
    </w:p>
    <w:p w14:paraId="0D385E57" w14:textId="2C648345" w:rsidR="001C3888" w:rsidRPr="00B817F8" w:rsidRDefault="002A3D41" w:rsidP="00314989">
      <w:pPr>
        <w:pStyle w:val="ListParagraph"/>
        <w:numPr>
          <w:ilvl w:val="1"/>
          <w:numId w:val="19"/>
        </w:numPr>
        <w:spacing w:after="120" w:line="240" w:lineRule="auto"/>
        <w:ind w:left="1800"/>
        <w:contextualSpacing w:val="0"/>
        <w:jc w:val="both"/>
        <w:rPr>
          <w:rFonts w:ascii="Arial" w:hAnsi="Arial" w:cs="Arial"/>
        </w:rPr>
      </w:pPr>
      <w:r w:rsidRPr="00B817F8">
        <w:rPr>
          <w:rFonts w:ascii="Arial" w:hAnsi="Arial" w:cs="Arial"/>
        </w:rPr>
        <w:t>In</w:t>
      </w:r>
      <w:r w:rsidR="00BA18A2" w:rsidRPr="00B817F8">
        <w:rPr>
          <w:rFonts w:ascii="Arial" w:hAnsi="Arial" w:cs="Arial"/>
        </w:rPr>
        <w:t xml:space="preserve"> line with the University Immigration Regulations (Guidance), </w:t>
      </w:r>
      <w:hyperlink r:id="rId27" w:history="1">
        <w:r w:rsidR="00BA18A2" w:rsidRPr="00B817F8">
          <w:rPr>
            <w:rFonts w:ascii="Arial" w:hAnsi="Arial" w:cs="Arial"/>
          </w:rPr>
          <w:t>Immigration Guidelines on Academic and Business Visitors</w:t>
        </w:r>
      </w:hyperlink>
      <w:r w:rsidR="00BA18A2" w:rsidRPr="00B817F8">
        <w:rPr>
          <w:rFonts w:ascii="Arial" w:hAnsi="Arial" w:cs="Arial"/>
        </w:rPr>
        <w:t xml:space="preserve"> and Immigration </w:t>
      </w:r>
      <w:hyperlink r:id="rId28" w:history="1">
        <w:r w:rsidR="00BA18A2" w:rsidRPr="00B817F8">
          <w:rPr>
            <w:rFonts w:ascii="Arial" w:hAnsi="Arial" w:cs="Arial"/>
          </w:rPr>
          <w:t>Overseas Visitor Guidance</w:t>
        </w:r>
      </w:hyperlink>
      <w:r w:rsidR="007E6A4E" w:rsidRPr="00B817F8">
        <w:rPr>
          <w:rFonts w:ascii="Arial" w:hAnsi="Arial" w:cs="Arial"/>
        </w:rPr>
        <w:t xml:space="preserve">, </w:t>
      </w:r>
      <w:r w:rsidR="00BA18A2" w:rsidRPr="00B817F8">
        <w:rPr>
          <w:rFonts w:ascii="Arial" w:hAnsi="Arial" w:cs="Arial"/>
        </w:rPr>
        <w:t>t</w:t>
      </w:r>
      <w:r w:rsidR="00FF4A2D" w:rsidRPr="00B817F8">
        <w:rPr>
          <w:rFonts w:ascii="Arial" w:hAnsi="Arial" w:cs="Arial"/>
        </w:rPr>
        <w:t xml:space="preserve">he </w:t>
      </w:r>
      <w:r w:rsidR="007E6A4E" w:rsidRPr="00B817F8">
        <w:rPr>
          <w:rFonts w:ascii="Arial" w:hAnsi="Arial" w:cs="Arial"/>
        </w:rPr>
        <w:t>member of V</w:t>
      </w:r>
      <w:r w:rsidR="00FF4A2D" w:rsidRPr="00B817F8">
        <w:rPr>
          <w:rFonts w:ascii="Arial" w:hAnsi="Arial" w:cs="Arial"/>
        </w:rPr>
        <w:t xml:space="preserve">isiting </w:t>
      </w:r>
      <w:r w:rsidR="007E6A4E" w:rsidRPr="00B817F8">
        <w:rPr>
          <w:rFonts w:ascii="Arial" w:hAnsi="Arial" w:cs="Arial"/>
        </w:rPr>
        <w:t>F</w:t>
      </w:r>
      <w:r w:rsidR="00FF4A2D" w:rsidRPr="00B817F8">
        <w:rPr>
          <w:rFonts w:ascii="Arial" w:hAnsi="Arial" w:cs="Arial"/>
        </w:rPr>
        <w:t xml:space="preserve">aculty must ensure they </w:t>
      </w:r>
      <w:r w:rsidR="007E6A4E" w:rsidRPr="00B817F8">
        <w:rPr>
          <w:rFonts w:ascii="Arial" w:hAnsi="Arial" w:cs="Arial"/>
        </w:rPr>
        <w:t xml:space="preserve">are eligible </w:t>
      </w:r>
      <w:r w:rsidR="00FF4A2D" w:rsidRPr="00B817F8">
        <w:rPr>
          <w:rFonts w:ascii="Arial" w:hAnsi="Arial" w:cs="Arial"/>
        </w:rPr>
        <w:t xml:space="preserve">to remain in the UK for the duration of </w:t>
      </w:r>
      <w:r w:rsidR="001C3888" w:rsidRPr="00B817F8">
        <w:rPr>
          <w:rFonts w:ascii="Arial" w:hAnsi="Arial" w:cs="Arial"/>
        </w:rPr>
        <w:t xml:space="preserve">each </w:t>
      </w:r>
      <w:r w:rsidR="00FF4A2D" w:rsidRPr="00B817F8">
        <w:rPr>
          <w:rFonts w:ascii="Arial" w:hAnsi="Arial" w:cs="Arial"/>
        </w:rPr>
        <w:t xml:space="preserve">assignment. </w:t>
      </w:r>
    </w:p>
    <w:p w14:paraId="68C01009" w14:textId="77777777" w:rsidR="001C3888" w:rsidRPr="00B817F8" w:rsidRDefault="00FF4A2D" w:rsidP="00314989">
      <w:pPr>
        <w:pStyle w:val="ListParagraph"/>
        <w:numPr>
          <w:ilvl w:val="1"/>
          <w:numId w:val="19"/>
        </w:numPr>
        <w:spacing w:after="120" w:line="240" w:lineRule="auto"/>
        <w:ind w:left="1800"/>
        <w:contextualSpacing w:val="0"/>
        <w:jc w:val="both"/>
        <w:rPr>
          <w:rFonts w:ascii="Arial" w:hAnsi="Arial" w:cs="Arial"/>
        </w:rPr>
      </w:pPr>
      <w:r w:rsidRPr="00B817F8">
        <w:rPr>
          <w:rFonts w:ascii="Arial" w:hAnsi="Arial" w:cs="Arial"/>
        </w:rPr>
        <w:t xml:space="preserve">Where necessary, the Academic may require appropriate </w:t>
      </w:r>
      <w:r w:rsidR="00BA18A2" w:rsidRPr="00B817F8">
        <w:rPr>
          <w:rFonts w:ascii="Arial" w:hAnsi="Arial" w:cs="Arial"/>
        </w:rPr>
        <w:t>visa</w:t>
      </w:r>
      <w:r w:rsidRPr="00B817F8">
        <w:rPr>
          <w:rFonts w:ascii="Arial" w:hAnsi="Arial" w:cs="Arial"/>
        </w:rPr>
        <w:t xml:space="preserve"> </w:t>
      </w:r>
      <w:r w:rsidR="00BA18A2" w:rsidRPr="00B817F8">
        <w:rPr>
          <w:rFonts w:ascii="Arial" w:hAnsi="Arial" w:cs="Arial"/>
        </w:rPr>
        <w:t>entry clearance</w:t>
      </w:r>
      <w:r w:rsidRPr="00B817F8">
        <w:rPr>
          <w:rFonts w:ascii="Arial" w:hAnsi="Arial" w:cs="Arial"/>
        </w:rPr>
        <w:t xml:space="preserve">. </w:t>
      </w:r>
    </w:p>
    <w:p w14:paraId="305BE34F" w14:textId="21A8C1B9" w:rsidR="001C3888" w:rsidRPr="00B817F8" w:rsidRDefault="00FF4A2D" w:rsidP="00314989">
      <w:pPr>
        <w:pStyle w:val="ListParagraph"/>
        <w:numPr>
          <w:ilvl w:val="1"/>
          <w:numId w:val="19"/>
        </w:numPr>
        <w:spacing w:after="120" w:line="240" w:lineRule="auto"/>
        <w:ind w:left="1800"/>
        <w:contextualSpacing w:val="0"/>
        <w:jc w:val="both"/>
        <w:rPr>
          <w:rFonts w:ascii="Arial" w:hAnsi="Arial" w:cs="Arial"/>
        </w:rPr>
      </w:pPr>
      <w:r w:rsidRPr="00B817F8">
        <w:rPr>
          <w:rFonts w:ascii="Arial" w:hAnsi="Arial" w:cs="Arial"/>
        </w:rPr>
        <w:t xml:space="preserve">Faculties are also reminded of the need, in some cases, to obtain Sponsorships for Visiting </w:t>
      </w:r>
      <w:r w:rsidR="001C3888" w:rsidRPr="00B817F8">
        <w:rPr>
          <w:rFonts w:ascii="Arial" w:hAnsi="Arial" w:cs="Arial"/>
        </w:rPr>
        <w:t xml:space="preserve">Faculty </w:t>
      </w:r>
      <w:r w:rsidRPr="00B817F8">
        <w:rPr>
          <w:rFonts w:ascii="Arial" w:hAnsi="Arial" w:cs="Arial"/>
        </w:rPr>
        <w:t xml:space="preserve">before they commence their appointment. Information on </w:t>
      </w:r>
      <w:hyperlink r:id="rId29" w:history="1">
        <w:r w:rsidR="003C3CB4" w:rsidRPr="00B817F8">
          <w:rPr>
            <w:rStyle w:val="Hyperlink"/>
            <w:rFonts w:ascii="Arial" w:hAnsi="Arial" w:cs="Arial"/>
          </w:rPr>
          <w:t>immigration</w:t>
        </w:r>
        <w:r w:rsidRPr="00B817F8">
          <w:rPr>
            <w:rStyle w:val="Hyperlink"/>
            <w:rFonts w:ascii="Arial" w:hAnsi="Arial" w:cs="Arial"/>
          </w:rPr>
          <w:t xml:space="preserve"> rules</w:t>
        </w:r>
      </w:hyperlink>
      <w:r w:rsidRPr="00B817F8">
        <w:rPr>
          <w:rFonts w:ascii="Arial" w:hAnsi="Arial" w:cs="Arial"/>
        </w:rPr>
        <w:t xml:space="preserve"> can be obtained from </w:t>
      </w:r>
      <w:r w:rsidR="00BA18A2" w:rsidRPr="00B817F8">
        <w:rPr>
          <w:rFonts w:ascii="Arial" w:hAnsi="Arial" w:cs="Arial"/>
        </w:rPr>
        <w:t xml:space="preserve">Human Resources who can be contacted at </w:t>
      </w:r>
      <w:hyperlink r:id="rId30" w:history="1">
        <w:r w:rsidR="00BA18A2" w:rsidRPr="00B817F8">
          <w:rPr>
            <w:rStyle w:val="Hyperlink"/>
            <w:rFonts w:ascii="Arial" w:hAnsi="Arial" w:cs="Arial"/>
          </w:rPr>
          <w:t>buvi@bournemouth.ac.uk</w:t>
        </w:r>
      </w:hyperlink>
      <w:r w:rsidRPr="00B817F8">
        <w:rPr>
          <w:rFonts w:ascii="Arial" w:hAnsi="Arial" w:cs="Arial"/>
        </w:rPr>
        <w:t xml:space="preserve">. </w:t>
      </w:r>
    </w:p>
    <w:p w14:paraId="104BDB23" w14:textId="502C0B97" w:rsidR="001C6BC0" w:rsidRPr="00B817F8" w:rsidRDefault="00FF4A2D" w:rsidP="00314989">
      <w:pPr>
        <w:pStyle w:val="ListParagraph"/>
        <w:numPr>
          <w:ilvl w:val="1"/>
          <w:numId w:val="19"/>
        </w:numPr>
        <w:spacing w:after="120" w:line="240" w:lineRule="auto"/>
        <w:ind w:left="1800"/>
        <w:contextualSpacing w:val="0"/>
        <w:jc w:val="both"/>
        <w:rPr>
          <w:rFonts w:ascii="Arial" w:hAnsi="Arial" w:cs="Arial"/>
        </w:rPr>
      </w:pPr>
      <w:r w:rsidRPr="00B817F8">
        <w:rPr>
          <w:rFonts w:ascii="Arial" w:hAnsi="Arial" w:cs="Arial"/>
        </w:rPr>
        <w:t xml:space="preserve">All eligibility documents must be verified and recorded by the relevant </w:t>
      </w:r>
      <w:r w:rsidR="00BA18A2" w:rsidRPr="00B817F8">
        <w:rPr>
          <w:rFonts w:ascii="Arial" w:hAnsi="Arial" w:cs="Arial"/>
        </w:rPr>
        <w:t>Faculty or</w:t>
      </w:r>
      <w:r w:rsidR="001C3888" w:rsidRPr="00B817F8">
        <w:rPr>
          <w:rFonts w:ascii="Arial" w:hAnsi="Arial" w:cs="Arial"/>
        </w:rPr>
        <w:t>,</w:t>
      </w:r>
      <w:r w:rsidR="00BA18A2" w:rsidRPr="00B817F8">
        <w:rPr>
          <w:rFonts w:ascii="Arial" w:hAnsi="Arial" w:cs="Arial"/>
        </w:rPr>
        <w:t xml:space="preserve"> in the case of </w:t>
      </w:r>
      <w:r w:rsidR="003C3CB4" w:rsidRPr="00B817F8">
        <w:rPr>
          <w:rFonts w:ascii="Arial" w:hAnsi="Arial" w:cs="Arial"/>
        </w:rPr>
        <w:t xml:space="preserve">sponsorship </w:t>
      </w:r>
      <w:r w:rsidR="00BA18A2" w:rsidRPr="00B817F8">
        <w:rPr>
          <w:rFonts w:ascii="Arial" w:hAnsi="Arial" w:cs="Arial"/>
        </w:rPr>
        <w:t>within Human Resources</w:t>
      </w:r>
      <w:r w:rsidRPr="00B817F8">
        <w:rPr>
          <w:rFonts w:ascii="Arial" w:hAnsi="Arial" w:cs="Arial"/>
        </w:rPr>
        <w:t>.</w:t>
      </w:r>
    </w:p>
    <w:p w14:paraId="19EFCAC6" w14:textId="34186069" w:rsidR="00FF4A2D" w:rsidRPr="00B817F8" w:rsidRDefault="00FF4A2D" w:rsidP="006F39E6">
      <w:pPr>
        <w:pStyle w:val="ListParagraph"/>
        <w:numPr>
          <w:ilvl w:val="0"/>
          <w:numId w:val="19"/>
        </w:numPr>
        <w:spacing w:after="120" w:line="240" w:lineRule="auto"/>
        <w:ind w:left="1277" w:hanging="709"/>
        <w:contextualSpacing w:val="0"/>
        <w:jc w:val="both"/>
        <w:rPr>
          <w:rFonts w:ascii="Arial" w:hAnsi="Arial" w:cs="Arial"/>
        </w:rPr>
      </w:pPr>
      <w:r w:rsidRPr="00B817F8">
        <w:rPr>
          <w:rFonts w:ascii="Arial" w:hAnsi="Arial" w:cs="Arial"/>
        </w:rPr>
        <w:t xml:space="preserve">Faculties should ensure that academic members of staff are aware that they may not </w:t>
      </w:r>
      <w:r w:rsidR="00614603" w:rsidRPr="00B817F8">
        <w:rPr>
          <w:rFonts w:ascii="Arial" w:hAnsi="Arial" w:cs="Arial"/>
        </w:rPr>
        <w:t>discuss inviting</w:t>
      </w:r>
      <w:r w:rsidRPr="00B817F8">
        <w:rPr>
          <w:rFonts w:ascii="Arial" w:hAnsi="Arial" w:cs="Arial"/>
        </w:rPr>
        <w:t xml:space="preserve"> </w:t>
      </w:r>
      <w:r w:rsidR="00DB316A" w:rsidRPr="00B817F8">
        <w:rPr>
          <w:rFonts w:ascii="Arial" w:hAnsi="Arial" w:cs="Arial"/>
        </w:rPr>
        <w:t>anyone</w:t>
      </w:r>
      <w:r w:rsidRPr="00B817F8">
        <w:rPr>
          <w:rFonts w:ascii="Arial" w:hAnsi="Arial" w:cs="Arial"/>
        </w:rPr>
        <w:t xml:space="preserve"> to the University on a visiting appointment without first investigating with the </w:t>
      </w:r>
      <w:r w:rsidR="00532A66" w:rsidRPr="00B817F8">
        <w:rPr>
          <w:rFonts w:ascii="Arial" w:hAnsi="Arial" w:cs="Arial"/>
        </w:rPr>
        <w:t xml:space="preserve">Executive </w:t>
      </w:r>
      <w:r w:rsidRPr="00B817F8">
        <w:rPr>
          <w:rFonts w:ascii="Arial" w:hAnsi="Arial" w:cs="Arial"/>
        </w:rPr>
        <w:t>Dean of Faculty</w:t>
      </w:r>
      <w:r w:rsidR="00DB316A" w:rsidRPr="00B817F8">
        <w:rPr>
          <w:rFonts w:ascii="Arial" w:hAnsi="Arial" w:cs="Arial"/>
        </w:rPr>
        <w:t xml:space="preserve"> </w:t>
      </w:r>
      <w:r w:rsidRPr="00B817F8">
        <w:rPr>
          <w:rFonts w:ascii="Arial" w:hAnsi="Arial" w:cs="Arial"/>
        </w:rPr>
        <w:t>the appropriateness of the appointment</w:t>
      </w:r>
      <w:r w:rsidR="00DB316A" w:rsidRPr="00B817F8">
        <w:rPr>
          <w:rFonts w:ascii="Arial" w:hAnsi="Arial" w:cs="Arial"/>
        </w:rPr>
        <w:t xml:space="preserve"> and </w:t>
      </w:r>
      <w:r w:rsidR="00532A66" w:rsidRPr="00B817F8">
        <w:rPr>
          <w:rFonts w:ascii="Arial" w:hAnsi="Arial" w:cs="Arial"/>
        </w:rPr>
        <w:t xml:space="preserve">consulting </w:t>
      </w:r>
      <w:r w:rsidR="00DB316A" w:rsidRPr="00B817F8">
        <w:rPr>
          <w:rFonts w:ascii="Arial" w:hAnsi="Arial" w:cs="Arial"/>
        </w:rPr>
        <w:t>Human Resources where there are immigration requirements to consider.</w:t>
      </w:r>
      <w:r w:rsidR="00614603" w:rsidRPr="00B817F8">
        <w:rPr>
          <w:rFonts w:ascii="Arial" w:hAnsi="Arial" w:cs="Arial"/>
        </w:rPr>
        <w:t xml:space="preserve">  No appointment can be made except in accordance with the procedures below.</w:t>
      </w:r>
    </w:p>
    <w:p w14:paraId="26376BA5" w14:textId="77777777" w:rsidR="00FF501E" w:rsidRPr="00B817F8" w:rsidRDefault="00FF501E" w:rsidP="00FF501E">
      <w:pPr>
        <w:pStyle w:val="ListParagraph"/>
        <w:spacing w:after="120" w:line="240" w:lineRule="auto"/>
        <w:ind w:left="1277"/>
        <w:contextualSpacing w:val="0"/>
        <w:jc w:val="both"/>
        <w:rPr>
          <w:rFonts w:ascii="Arial" w:hAnsi="Arial" w:cs="Arial"/>
        </w:rPr>
      </w:pPr>
    </w:p>
    <w:p w14:paraId="1721A827" w14:textId="74DF212A" w:rsidR="001F3C41" w:rsidRPr="00B817F8" w:rsidRDefault="00FF501E" w:rsidP="00FF501E">
      <w:pPr>
        <w:pStyle w:val="ListParagraph"/>
        <w:numPr>
          <w:ilvl w:val="0"/>
          <w:numId w:val="1"/>
        </w:numPr>
        <w:spacing w:before="120" w:after="120" w:line="240" w:lineRule="auto"/>
        <w:ind w:left="709" w:hanging="709"/>
        <w:contextualSpacing w:val="0"/>
        <w:jc w:val="both"/>
        <w:rPr>
          <w:rFonts w:ascii="Arial" w:hAnsi="Arial" w:cs="Arial"/>
          <w:b/>
        </w:rPr>
      </w:pPr>
      <w:r w:rsidRPr="00B817F8">
        <w:rPr>
          <w:rFonts w:ascii="Arial" w:hAnsi="Arial" w:cs="Arial"/>
          <w:b/>
        </w:rPr>
        <w:t xml:space="preserve">NOMINATION PROCESS </w:t>
      </w:r>
    </w:p>
    <w:p w14:paraId="10516091" w14:textId="4E49BA34" w:rsidR="001F3C41" w:rsidRPr="00B817F8" w:rsidRDefault="00B655E5" w:rsidP="006F39E6">
      <w:pPr>
        <w:spacing w:after="120" w:line="240" w:lineRule="auto"/>
        <w:ind w:left="720" w:hanging="720"/>
        <w:jc w:val="both"/>
        <w:rPr>
          <w:rFonts w:ascii="Arial" w:hAnsi="Arial" w:cs="Arial"/>
          <w:bCs/>
        </w:rPr>
      </w:pPr>
      <w:r w:rsidRPr="00B817F8">
        <w:rPr>
          <w:rFonts w:ascii="Arial" w:hAnsi="Arial" w:cs="Arial"/>
          <w:bCs/>
        </w:rPr>
        <w:t>6.1</w:t>
      </w:r>
      <w:r w:rsidR="006F39E6" w:rsidRPr="00B817F8">
        <w:rPr>
          <w:rFonts w:ascii="Arial" w:hAnsi="Arial" w:cs="Arial"/>
          <w:bCs/>
        </w:rPr>
        <w:tab/>
      </w:r>
      <w:r w:rsidR="009575B6" w:rsidRPr="00B817F8">
        <w:rPr>
          <w:rFonts w:ascii="Arial" w:hAnsi="Arial" w:cs="Arial"/>
          <w:bCs/>
        </w:rPr>
        <w:t>Before any appointment can be made, a</w:t>
      </w:r>
      <w:r w:rsidR="001F3C41" w:rsidRPr="00B817F8">
        <w:rPr>
          <w:rFonts w:ascii="Arial" w:hAnsi="Arial" w:cs="Arial"/>
          <w:bCs/>
        </w:rPr>
        <w:t xml:space="preserve"> nomination </w:t>
      </w:r>
      <w:r w:rsidR="009575B6" w:rsidRPr="00B817F8">
        <w:rPr>
          <w:rFonts w:ascii="Arial" w:hAnsi="Arial" w:cs="Arial"/>
          <w:bCs/>
        </w:rPr>
        <w:t xml:space="preserve">must be </w:t>
      </w:r>
      <w:r w:rsidR="009F15F3" w:rsidRPr="00B817F8">
        <w:rPr>
          <w:rFonts w:ascii="Arial" w:hAnsi="Arial" w:cs="Arial"/>
          <w:bCs/>
        </w:rPr>
        <w:t>completed and approved as set out below</w:t>
      </w:r>
      <w:r w:rsidR="001F3C41" w:rsidRPr="00B817F8">
        <w:rPr>
          <w:rFonts w:ascii="Arial" w:hAnsi="Arial" w:cs="Arial"/>
          <w:bCs/>
        </w:rPr>
        <w:t>.</w:t>
      </w:r>
    </w:p>
    <w:p w14:paraId="4A2020FF" w14:textId="704F1191" w:rsidR="001719F8" w:rsidRPr="00B817F8" w:rsidRDefault="001F3C41" w:rsidP="006F39E6">
      <w:pPr>
        <w:pStyle w:val="ListParagraph"/>
        <w:numPr>
          <w:ilvl w:val="1"/>
          <w:numId w:val="23"/>
        </w:numPr>
        <w:spacing w:after="120" w:line="240" w:lineRule="auto"/>
        <w:ind w:left="720" w:hanging="720"/>
        <w:contextualSpacing w:val="0"/>
        <w:jc w:val="both"/>
        <w:rPr>
          <w:rFonts w:ascii="Arial" w:hAnsi="Arial" w:cs="Arial"/>
          <w:bCs/>
        </w:rPr>
      </w:pPr>
      <w:r w:rsidRPr="00B817F8">
        <w:rPr>
          <w:rFonts w:ascii="Arial" w:hAnsi="Arial" w:cs="Arial"/>
          <w:bCs/>
        </w:rPr>
        <w:t>Nominations should include</w:t>
      </w:r>
      <w:r w:rsidR="00DE405D" w:rsidRPr="00B817F8">
        <w:rPr>
          <w:rFonts w:ascii="Arial" w:hAnsi="Arial" w:cs="Arial"/>
          <w:bCs/>
        </w:rPr>
        <w:t>:</w:t>
      </w:r>
      <w:r w:rsidRPr="00B817F8">
        <w:rPr>
          <w:rFonts w:ascii="Arial" w:hAnsi="Arial" w:cs="Arial"/>
          <w:bCs/>
        </w:rPr>
        <w:t xml:space="preserve"> </w:t>
      </w:r>
    </w:p>
    <w:p w14:paraId="754FAAF8" w14:textId="77777777" w:rsidR="001719F8" w:rsidRPr="00B817F8" w:rsidRDefault="00CF0734" w:rsidP="001719F8">
      <w:pPr>
        <w:pStyle w:val="ListParagraph"/>
        <w:numPr>
          <w:ilvl w:val="1"/>
          <w:numId w:val="19"/>
        </w:numPr>
        <w:spacing w:after="120" w:line="240" w:lineRule="auto"/>
        <w:ind w:left="1080"/>
        <w:contextualSpacing w:val="0"/>
        <w:jc w:val="both"/>
        <w:rPr>
          <w:rFonts w:ascii="Arial" w:hAnsi="Arial" w:cs="Arial"/>
          <w:bCs/>
        </w:rPr>
      </w:pPr>
      <w:r w:rsidRPr="00B817F8">
        <w:rPr>
          <w:rFonts w:ascii="Arial" w:hAnsi="Arial" w:cs="Arial"/>
          <w:bCs/>
        </w:rPr>
        <w:t xml:space="preserve">a </w:t>
      </w:r>
      <w:r w:rsidR="001F3C41" w:rsidRPr="00B817F8">
        <w:rPr>
          <w:rFonts w:ascii="Arial" w:hAnsi="Arial" w:cs="Arial"/>
          <w:bCs/>
        </w:rPr>
        <w:t xml:space="preserve">nomination </w:t>
      </w:r>
      <w:proofErr w:type="gramStart"/>
      <w:r w:rsidR="001F3C41" w:rsidRPr="00B817F8">
        <w:rPr>
          <w:rFonts w:ascii="Arial" w:hAnsi="Arial" w:cs="Arial"/>
          <w:bCs/>
        </w:rPr>
        <w:t>form</w:t>
      </w:r>
      <w:proofErr w:type="gramEnd"/>
    </w:p>
    <w:p w14:paraId="06E83464" w14:textId="2461DA18" w:rsidR="001719F8" w:rsidRPr="00B817F8" w:rsidRDefault="00CF0734" w:rsidP="001719F8">
      <w:pPr>
        <w:pStyle w:val="ListParagraph"/>
        <w:numPr>
          <w:ilvl w:val="1"/>
          <w:numId w:val="19"/>
        </w:numPr>
        <w:spacing w:after="120" w:line="240" w:lineRule="auto"/>
        <w:ind w:left="1080"/>
        <w:contextualSpacing w:val="0"/>
        <w:jc w:val="both"/>
        <w:rPr>
          <w:rFonts w:ascii="Arial" w:hAnsi="Arial" w:cs="Arial"/>
          <w:bCs/>
        </w:rPr>
      </w:pPr>
      <w:r w:rsidRPr="00B817F8">
        <w:rPr>
          <w:rFonts w:ascii="Arial" w:hAnsi="Arial" w:cs="Arial"/>
          <w:bCs/>
        </w:rPr>
        <w:t xml:space="preserve">a </w:t>
      </w:r>
      <w:r w:rsidR="001F3C41" w:rsidRPr="00B817F8">
        <w:rPr>
          <w:rFonts w:ascii="Arial" w:hAnsi="Arial" w:cs="Arial"/>
          <w:bCs/>
        </w:rPr>
        <w:t>CV to include publication details</w:t>
      </w:r>
    </w:p>
    <w:p w14:paraId="51AE858F" w14:textId="58F88C48" w:rsidR="00E21CFE" w:rsidRPr="00B817F8" w:rsidRDefault="001F3C41" w:rsidP="001719F8">
      <w:pPr>
        <w:pStyle w:val="ListParagraph"/>
        <w:numPr>
          <w:ilvl w:val="1"/>
          <w:numId w:val="19"/>
        </w:numPr>
        <w:spacing w:after="120" w:line="240" w:lineRule="auto"/>
        <w:ind w:left="1080"/>
        <w:contextualSpacing w:val="0"/>
        <w:jc w:val="both"/>
        <w:rPr>
          <w:rFonts w:ascii="Arial" w:hAnsi="Arial" w:cs="Arial"/>
          <w:bCs/>
        </w:rPr>
      </w:pPr>
      <w:r w:rsidRPr="00B817F8">
        <w:rPr>
          <w:rFonts w:ascii="Arial" w:hAnsi="Arial" w:cs="Arial"/>
          <w:bCs/>
        </w:rPr>
        <w:t>references and evidence of the right to work in the UK.</w:t>
      </w:r>
      <w:r w:rsidR="00C72E1D" w:rsidRPr="00B817F8">
        <w:rPr>
          <w:rFonts w:ascii="Arial" w:hAnsi="Arial" w:cs="Arial"/>
          <w:bCs/>
        </w:rPr>
        <w:t xml:space="preserve"> </w:t>
      </w:r>
    </w:p>
    <w:p w14:paraId="013E1C6E" w14:textId="30964D72" w:rsidR="00B655E5" w:rsidRPr="00B817F8" w:rsidRDefault="00C72E1D" w:rsidP="00FF501E">
      <w:pPr>
        <w:pStyle w:val="ListParagraph"/>
        <w:numPr>
          <w:ilvl w:val="1"/>
          <w:numId w:val="23"/>
        </w:numPr>
        <w:spacing w:after="120" w:line="240" w:lineRule="auto"/>
        <w:ind w:left="720" w:hanging="720"/>
        <w:contextualSpacing w:val="0"/>
        <w:jc w:val="both"/>
        <w:rPr>
          <w:rFonts w:ascii="Arial" w:hAnsi="Arial" w:cs="Arial"/>
          <w:bCs/>
        </w:rPr>
      </w:pPr>
      <w:r w:rsidRPr="00B817F8">
        <w:rPr>
          <w:rFonts w:ascii="Arial" w:hAnsi="Arial" w:cs="Arial"/>
          <w:bCs/>
        </w:rPr>
        <w:t xml:space="preserve">All nominees </w:t>
      </w:r>
      <w:r w:rsidR="00283978" w:rsidRPr="00B817F8">
        <w:rPr>
          <w:rFonts w:ascii="Arial" w:hAnsi="Arial" w:cs="Arial"/>
        </w:rPr>
        <w:t xml:space="preserve">are invited to complete to complete an Equality Monitoring Form </w:t>
      </w:r>
      <w:r w:rsidR="00283978" w:rsidRPr="00B817F8">
        <w:rPr>
          <w:rFonts w:ascii="Arial" w:hAnsi="Arial" w:cs="Arial"/>
          <w:color w:val="FF0000"/>
        </w:rPr>
        <w:t xml:space="preserve">(include link). </w:t>
      </w:r>
      <w:r w:rsidR="00283978" w:rsidRPr="00B817F8">
        <w:rPr>
          <w:rFonts w:ascii="Arial" w:hAnsi="Arial" w:cs="Arial"/>
        </w:rPr>
        <w:t xml:space="preserve">Please return to Human Resources via email </w:t>
      </w:r>
      <w:r w:rsidR="00436D07" w:rsidRPr="00B817F8">
        <w:rPr>
          <w:rFonts w:ascii="Arial" w:hAnsi="Arial" w:cs="Arial"/>
        </w:rPr>
        <w:t xml:space="preserve">at </w:t>
      </w:r>
      <w:hyperlink r:id="rId31" w:history="1">
        <w:r w:rsidR="00436D07" w:rsidRPr="00B817F8">
          <w:rPr>
            <w:rStyle w:val="Hyperlink"/>
            <w:rFonts w:ascii="Arial" w:hAnsi="Arial" w:cs="Arial"/>
          </w:rPr>
          <w:t>pthp@bournemouth.ac.uk</w:t>
        </w:r>
      </w:hyperlink>
      <w:r w:rsidR="00436D07" w:rsidRPr="00B817F8">
        <w:rPr>
          <w:rFonts w:ascii="Arial" w:hAnsi="Arial" w:cs="Arial"/>
        </w:rPr>
        <w:t>. B</w:t>
      </w:r>
      <w:r w:rsidR="00283978" w:rsidRPr="00B817F8">
        <w:rPr>
          <w:rFonts w:ascii="Arial" w:hAnsi="Arial" w:cs="Arial"/>
        </w:rPr>
        <w:t>U will record and retain the information separately to the application process and the data is used for monitoring purposes only. Personal data will be used to generate anonymised and aggregated statistics</w:t>
      </w:r>
      <w:r w:rsidRPr="00B817F8">
        <w:rPr>
          <w:rFonts w:ascii="Arial" w:hAnsi="Arial" w:cs="Arial"/>
          <w:bCs/>
        </w:rPr>
        <w:t xml:space="preserve">.  </w:t>
      </w:r>
    </w:p>
    <w:p w14:paraId="071253D0" w14:textId="0DD9F80A" w:rsidR="00B655E5" w:rsidRPr="00B817F8" w:rsidRDefault="006F39E6" w:rsidP="006F39E6">
      <w:pPr>
        <w:pStyle w:val="ListParagraph"/>
        <w:numPr>
          <w:ilvl w:val="1"/>
          <w:numId w:val="23"/>
        </w:numPr>
        <w:spacing w:after="120" w:line="240" w:lineRule="auto"/>
        <w:contextualSpacing w:val="0"/>
        <w:jc w:val="both"/>
        <w:rPr>
          <w:rFonts w:ascii="Arial" w:hAnsi="Arial" w:cs="Arial"/>
          <w:bCs/>
        </w:rPr>
      </w:pPr>
      <w:r w:rsidRPr="00B817F8">
        <w:rPr>
          <w:rFonts w:ascii="Arial" w:hAnsi="Arial" w:cs="Arial"/>
          <w:bCs/>
        </w:rPr>
        <w:t xml:space="preserve"> </w:t>
      </w:r>
      <w:r w:rsidR="008D6F57" w:rsidRPr="00B817F8">
        <w:rPr>
          <w:rFonts w:ascii="Arial" w:hAnsi="Arial" w:cs="Arial"/>
          <w:bCs/>
        </w:rPr>
        <w:tab/>
      </w:r>
      <w:r w:rsidR="001F3C41" w:rsidRPr="00B817F8">
        <w:rPr>
          <w:rFonts w:ascii="Arial" w:hAnsi="Arial" w:cs="Arial"/>
          <w:bCs/>
        </w:rPr>
        <w:t xml:space="preserve">Nominations </w:t>
      </w:r>
      <w:r w:rsidR="00DE405D" w:rsidRPr="00B817F8">
        <w:rPr>
          <w:rFonts w:ascii="Arial" w:hAnsi="Arial" w:cs="Arial"/>
          <w:bCs/>
        </w:rPr>
        <w:t xml:space="preserve">should be submitted to </w:t>
      </w:r>
      <w:r w:rsidR="001F3C41" w:rsidRPr="00B817F8">
        <w:rPr>
          <w:rFonts w:ascii="Arial" w:hAnsi="Arial" w:cs="Arial"/>
          <w:bCs/>
        </w:rPr>
        <w:t xml:space="preserve">the Faculty </w:t>
      </w:r>
      <w:r w:rsidR="00DB316A" w:rsidRPr="00B817F8">
        <w:rPr>
          <w:rFonts w:ascii="Arial" w:hAnsi="Arial" w:cs="Arial"/>
          <w:bCs/>
        </w:rPr>
        <w:t>Academic Board</w:t>
      </w:r>
      <w:r w:rsidR="00DE405D" w:rsidRPr="00B817F8">
        <w:rPr>
          <w:rFonts w:ascii="Arial" w:hAnsi="Arial" w:cs="Arial"/>
          <w:bCs/>
        </w:rPr>
        <w:t xml:space="preserve"> for approval</w:t>
      </w:r>
      <w:r w:rsidR="001F3C41" w:rsidRPr="00B817F8">
        <w:rPr>
          <w:rFonts w:ascii="Arial" w:hAnsi="Arial" w:cs="Arial"/>
          <w:bCs/>
        </w:rPr>
        <w:t>.</w:t>
      </w:r>
    </w:p>
    <w:p w14:paraId="727DEC2D" w14:textId="7E0D5CF0" w:rsidR="002E4D39" w:rsidRPr="00B817F8" w:rsidRDefault="001F3C41" w:rsidP="00DE405D">
      <w:pPr>
        <w:pStyle w:val="ListParagraph"/>
        <w:numPr>
          <w:ilvl w:val="0"/>
          <w:numId w:val="27"/>
        </w:numPr>
        <w:spacing w:after="120" w:line="240" w:lineRule="auto"/>
        <w:ind w:left="1080"/>
        <w:contextualSpacing w:val="0"/>
        <w:jc w:val="both"/>
        <w:rPr>
          <w:rFonts w:ascii="Arial" w:hAnsi="Arial" w:cs="Arial"/>
          <w:bCs/>
        </w:rPr>
      </w:pPr>
      <w:r w:rsidRPr="00B817F8">
        <w:rPr>
          <w:rFonts w:ascii="Arial" w:hAnsi="Arial" w:cs="Arial"/>
          <w:bCs/>
        </w:rPr>
        <w:t>Visiting Fellow</w:t>
      </w:r>
      <w:r w:rsidR="00115784" w:rsidRPr="00B817F8">
        <w:rPr>
          <w:rFonts w:ascii="Arial" w:hAnsi="Arial" w:cs="Arial"/>
          <w:bCs/>
        </w:rPr>
        <w:t>, Visiting Researcher</w:t>
      </w:r>
      <w:r w:rsidRPr="00B817F8">
        <w:rPr>
          <w:rFonts w:ascii="Arial" w:hAnsi="Arial" w:cs="Arial"/>
          <w:bCs/>
        </w:rPr>
        <w:t xml:space="preserve"> and Visiting Postgraduate Research </w:t>
      </w:r>
      <w:r w:rsidR="00115784" w:rsidRPr="00B817F8">
        <w:rPr>
          <w:rFonts w:ascii="Arial" w:hAnsi="Arial" w:cs="Arial"/>
          <w:bCs/>
        </w:rPr>
        <w:t>S</w:t>
      </w:r>
      <w:r w:rsidRPr="00B817F8">
        <w:rPr>
          <w:rFonts w:ascii="Arial" w:hAnsi="Arial" w:cs="Arial"/>
          <w:bCs/>
        </w:rPr>
        <w:t xml:space="preserve">tudents may be </w:t>
      </w:r>
      <w:r w:rsidR="00B20C2A" w:rsidRPr="00B817F8">
        <w:rPr>
          <w:rFonts w:ascii="Arial" w:hAnsi="Arial" w:cs="Arial"/>
          <w:bCs/>
        </w:rPr>
        <w:t xml:space="preserve">approved </w:t>
      </w:r>
      <w:r w:rsidRPr="00B817F8">
        <w:rPr>
          <w:rFonts w:ascii="Arial" w:hAnsi="Arial" w:cs="Arial"/>
          <w:bCs/>
        </w:rPr>
        <w:t xml:space="preserve">by </w:t>
      </w:r>
      <w:r w:rsidR="00DE405D" w:rsidRPr="00B817F8">
        <w:rPr>
          <w:rFonts w:ascii="Arial" w:hAnsi="Arial" w:cs="Arial"/>
          <w:bCs/>
        </w:rPr>
        <w:t xml:space="preserve">the </w:t>
      </w:r>
      <w:r w:rsidRPr="00B817F8">
        <w:rPr>
          <w:rFonts w:ascii="Arial" w:hAnsi="Arial" w:cs="Arial"/>
          <w:bCs/>
        </w:rPr>
        <w:t>Faculty</w:t>
      </w:r>
      <w:r w:rsidR="00DE405D" w:rsidRPr="00B817F8">
        <w:rPr>
          <w:rFonts w:ascii="Arial" w:hAnsi="Arial" w:cs="Arial"/>
          <w:bCs/>
        </w:rPr>
        <w:t xml:space="preserve"> Academic Board</w:t>
      </w:r>
      <w:r w:rsidRPr="00B817F8">
        <w:rPr>
          <w:rFonts w:ascii="Arial" w:hAnsi="Arial" w:cs="Arial"/>
          <w:bCs/>
        </w:rPr>
        <w:t xml:space="preserve">. </w:t>
      </w:r>
    </w:p>
    <w:p w14:paraId="504FB80D" w14:textId="61B36410" w:rsidR="00B655E5" w:rsidRPr="00B817F8" w:rsidRDefault="001F3C41" w:rsidP="00DE405D">
      <w:pPr>
        <w:pStyle w:val="ListParagraph"/>
        <w:numPr>
          <w:ilvl w:val="0"/>
          <w:numId w:val="27"/>
        </w:numPr>
        <w:spacing w:after="120" w:line="240" w:lineRule="auto"/>
        <w:ind w:left="1080"/>
        <w:contextualSpacing w:val="0"/>
        <w:jc w:val="both"/>
        <w:rPr>
          <w:rFonts w:ascii="Arial" w:hAnsi="Arial" w:cs="Arial"/>
          <w:bCs/>
        </w:rPr>
      </w:pPr>
      <w:r w:rsidRPr="00B817F8">
        <w:rPr>
          <w:rFonts w:ascii="Arial" w:hAnsi="Arial" w:cs="Arial"/>
          <w:bCs/>
        </w:rPr>
        <w:t>The Faculty should write to the Visiting Fellow</w:t>
      </w:r>
      <w:r w:rsidR="00115784" w:rsidRPr="00B817F8">
        <w:rPr>
          <w:rFonts w:ascii="Arial" w:hAnsi="Arial" w:cs="Arial"/>
          <w:bCs/>
        </w:rPr>
        <w:t>, Visiting Researcher</w:t>
      </w:r>
      <w:r w:rsidRPr="00B817F8">
        <w:rPr>
          <w:rFonts w:ascii="Arial" w:hAnsi="Arial" w:cs="Arial"/>
          <w:bCs/>
        </w:rPr>
        <w:t xml:space="preserve"> </w:t>
      </w:r>
      <w:r w:rsidR="00115784" w:rsidRPr="00B817F8">
        <w:rPr>
          <w:rFonts w:ascii="Arial" w:hAnsi="Arial" w:cs="Arial"/>
          <w:bCs/>
        </w:rPr>
        <w:t>or</w:t>
      </w:r>
      <w:r w:rsidRPr="00B817F8">
        <w:rPr>
          <w:rFonts w:ascii="Arial" w:hAnsi="Arial" w:cs="Arial"/>
          <w:bCs/>
        </w:rPr>
        <w:t xml:space="preserve"> Visiting Postgraduate Research </w:t>
      </w:r>
      <w:r w:rsidR="00115784" w:rsidRPr="00B817F8">
        <w:rPr>
          <w:rFonts w:ascii="Arial" w:hAnsi="Arial" w:cs="Arial"/>
          <w:bCs/>
        </w:rPr>
        <w:t>S</w:t>
      </w:r>
      <w:r w:rsidRPr="00B817F8">
        <w:rPr>
          <w:rFonts w:ascii="Arial" w:hAnsi="Arial" w:cs="Arial"/>
          <w:bCs/>
        </w:rPr>
        <w:t xml:space="preserve">tudent advising of their status and must include a copy of </w:t>
      </w:r>
      <w:r w:rsidR="00DA41DE" w:rsidRPr="00B817F8">
        <w:rPr>
          <w:rFonts w:ascii="Arial" w:hAnsi="Arial" w:cs="Arial"/>
          <w:bCs/>
        </w:rPr>
        <w:t>Appendix 1</w:t>
      </w:r>
      <w:r w:rsidRPr="00B817F8">
        <w:rPr>
          <w:rFonts w:ascii="Arial" w:hAnsi="Arial" w:cs="Arial"/>
          <w:bCs/>
        </w:rPr>
        <w:t xml:space="preserve"> ‘Terms of Visiting Faculty Appointment’.</w:t>
      </w:r>
    </w:p>
    <w:p w14:paraId="451F586A" w14:textId="18875B15" w:rsidR="00555B91" w:rsidRPr="00B817F8" w:rsidRDefault="00555B91" w:rsidP="00FF501E">
      <w:pPr>
        <w:pStyle w:val="ListParagraph"/>
        <w:numPr>
          <w:ilvl w:val="0"/>
          <w:numId w:val="27"/>
        </w:numPr>
        <w:spacing w:after="120" w:line="240" w:lineRule="auto"/>
        <w:ind w:left="1080"/>
        <w:contextualSpacing w:val="0"/>
        <w:jc w:val="both"/>
        <w:rPr>
          <w:rFonts w:ascii="Arial" w:hAnsi="Arial" w:cs="Arial"/>
          <w:bCs/>
        </w:rPr>
      </w:pPr>
      <w:r w:rsidRPr="00B817F8">
        <w:rPr>
          <w:rFonts w:ascii="Arial" w:hAnsi="Arial" w:cs="Arial"/>
          <w:bCs/>
        </w:rPr>
        <w:t xml:space="preserve">The Faculty should notify </w:t>
      </w:r>
      <w:hyperlink r:id="rId32" w:history="1">
        <w:r w:rsidRPr="00B817F8">
          <w:rPr>
            <w:rStyle w:val="Hyperlink"/>
            <w:rFonts w:ascii="Arial" w:hAnsi="Arial" w:cs="Arial"/>
            <w:bCs/>
          </w:rPr>
          <w:t>Human Resources</w:t>
        </w:r>
      </w:hyperlink>
      <w:r w:rsidRPr="00B817F8">
        <w:rPr>
          <w:rFonts w:ascii="Arial" w:hAnsi="Arial" w:cs="Arial"/>
          <w:bCs/>
        </w:rPr>
        <w:t xml:space="preserve"> of the appointment and arrange IT log on and Library access where appropriate</w:t>
      </w:r>
    </w:p>
    <w:p w14:paraId="4C3952FC" w14:textId="77777777" w:rsidR="00BA0003" w:rsidRPr="00B817F8" w:rsidRDefault="00BA0003" w:rsidP="008D6F57">
      <w:pPr>
        <w:pStyle w:val="ListParagraph"/>
        <w:numPr>
          <w:ilvl w:val="1"/>
          <w:numId w:val="23"/>
        </w:numPr>
        <w:spacing w:after="120" w:line="240" w:lineRule="auto"/>
        <w:ind w:left="720" w:hanging="720"/>
        <w:contextualSpacing w:val="0"/>
        <w:jc w:val="both"/>
        <w:rPr>
          <w:rFonts w:ascii="Arial" w:hAnsi="Arial" w:cs="Arial"/>
          <w:bCs/>
        </w:rPr>
      </w:pPr>
      <w:r w:rsidRPr="00B817F8">
        <w:rPr>
          <w:rFonts w:ascii="Arial" w:hAnsi="Arial" w:cs="Arial"/>
          <w:bCs/>
        </w:rPr>
        <w:t xml:space="preserve">Visiting Professor appointments are made by the Vice Chancellor and Deputy Vice Chancellor. </w:t>
      </w:r>
    </w:p>
    <w:p w14:paraId="0B0AAD86" w14:textId="1D6F1E61" w:rsidR="00B655E5" w:rsidRPr="00B817F8" w:rsidRDefault="002E4D39" w:rsidP="00FF501E">
      <w:pPr>
        <w:pStyle w:val="ListParagraph"/>
        <w:numPr>
          <w:ilvl w:val="0"/>
          <w:numId w:val="28"/>
        </w:numPr>
        <w:spacing w:after="120" w:line="240" w:lineRule="auto"/>
        <w:ind w:left="1080"/>
        <w:contextualSpacing w:val="0"/>
        <w:jc w:val="both"/>
        <w:rPr>
          <w:rFonts w:ascii="Arial" w:hAnsi="Arial" w:cs="Arial"/>
          <w:bCs/>
        </w:rPr>
      </w:pPr>
      <w:r w:rsidRPr="00B817F8">
        <w:rPr>
          <w:rFonts w:ascii="Arial" w:hAnsi="Arial" w:cs="Arial"/>
          <w:bCs/>
        </w:rPr>
        <w:t xml:space="preserve">If the Faculty Academic Board approves a </w:t>
      </w:r>
      <w:r w:rsidR="001F3C41" w:rsidRPr="00B817F8">
        <w:rPr>
          <w:rFonts w:ascii="Arial" w:hAnsi="Arial" w:cs="Arial"/>
          <w:bCs/>
        </w:rPr>
        <w:t>Visiting Professor</w:t>
      </w:r>
      <w:r w:rsidR="00433F29" w:rsidRPr="00B817F8">
        <w:rPr>
          <w:rFonts w:ascii="Arial" w:hAnsi="Arial" w:cs="Arial"/>
          <w:bCs/>
        </w:rPr>
        <w:t>, the</w:t>
      </w:r>
      <w:r w:rsidR="001F3C41" w:rsidRPr="00B817F8">
        <w:rPr>
          <w:rFonts w:ascii="Arial" w:hAnsi="Arial" w:cs="Arial"/>
          <w:bCs/>
        </w:rPr>
        <w:t xml:space="preserve"> nomination </w:t>
      </w:r>
      <w:r w:rsidR="00433F29" w:rsidRPr="00B817F8">
        <w:rPr>
          <w:rFonts w:ascii="Arial" w:hAnsi="Arial" w:cs="Arial"/>
          <w:bCs/>
        </w:rPr>
        <w:t xml:space="preserve">should </w:t>
      </w:r>
      <w:r w:rsidR="001F3C41" w:rsidRPr="00B817F8">
        <w:rPr>
          <w:rFonts w:ascii="Arial" w:hAnsi="Arial" w:cs="Arial"/>
          <w:bCs/>
        </w:rPr>
        <w:t>be forwarded for consideration to the Vice Chancellor and Deputy Vice Chancellor, via the Executive Officer to the Chief Operating Officer.</w:t>
      </w:r>
    </w:p>
    <w:p w14:paraId="6150627E" w14:textId="4AED41BC" w:rsidR="00AA62CD" w:rsidRPr="00B817F8" w:rsidRDefault="00AA62CD" w:rsidP="00433F29">
      <w:pPr>
        <w:pStyle w:val="ListParagraph"/>
        <w:numPr>
          <w:ilvl w:val="0"/>
          <w:numId w:val="28"/>
        </w:numPr>
        <w:spacing w:after="120" w:line="240" w:lineRule="auto"/>
        <w:ind w:left="1080"/>
        <w:contextualSpacing w:val="0"/>
        <w:jc w:val="both"/>
        <w:rPr>
          <w:rFonts w:ascii="Arial" w:hAnsi="Arial" w:cs="Arial"/>
          <w:bCs/>
        </w:rPr>
      </w:pPr>
      <w:r w:rsidRPr="00B817F8">
        <w:rPr>
          <w:rFonts w:ascii="Arial" w:hAnsi="Arial" w:cs="Arial"/>
          <w:bCs/>
        </w:rPr>
        <w:t>T</w:t>
      </w:r>
      <w:r w:rsidR="001F3C41" w:rsidRPr="00B817F8">
        <w:rPr>
          <w:rFonts w:ascii="Arial" w:hAnsi="Arial" w:cs="Arial"/>
          <w:bCs/>
        </w:rPr>
        <w:t xml:space="preserve">he Executive Officer to the Chief Operating Officer presents the nomination to the Vice Chancellor and Deputy Vice Chancellor. </w:t>
      </w:r>
    </w:p>
    <w:p w14:paraId="4968A3FC" w14:textId="0AFFA29D" w:rsidR="00B655E5" w:rsidRPr="00B817F8" w:rsidRDefault="001F3C41" w:rsidP="00FF501E">
      <w:pPr>
        <w:pStyle w:val="ListParagraph"/>
        <w:numPr>
          <w:ilvl w:val="0"/>
          <w:numId w:val="28"/>
        </w:numPr>
        <w:spacing w:after="120" w:line="240" w:lineRule="auto"/>
        <w:ind w:left="1080"/>
        <w:contextualSpacing w:val="0"/>
        <w:jc w:val="both"/>
        <w:rPr>
          <w:rFonts w:ascii="Arial" w:hAnsi="Arial" w:cs="Arial"/>
          <w:bCs/>
        </w:rPr>
      </w:pPr>
      <w:r w:rsidRPr="00B817F8">
        <w:rPr>
          <w:rFonts w:ascii="Arial" w:hAnsi="Arial" w:cs="Arial"/>
          <w:bCs/>
        </w:rPr>
        <w:t xml:space="preserve">The </w:t>
      </w:r>
      <w:r w:rsidR="003C3CB4" w:rsidRPr="00B817F8">
        <w:rPr>
          <w:rFonts w:ascii="Arial" w:hAnsi="Arial" w:cs="Arial"/>
          <w:bCs/>
        </w:rPr>
        <w:t>Vice Chancellor and Deputy Vice Chancellor</w:t>
      </w:r>
      <w:r w:rsidR="003C3CB4" w:rsidRPr="00B817F8" w:rsidDel="003C3CB4">
        <w:rPr>
          <w:rFonts w:ascii="Arial" w:hAnsi="Arial" w:cs="Arial"/>
          <w:bCs/>
        </w:rPr>
        <w:t xml:space="preserve"> </w:t>
      </w:r>
      <w:r w:rsidRPr="00B817F8">
        <w:rPr>
          <w:rFonts w:ascii="Arial" w:hAnsi="Arial" w:cs="Arial"/>
          <w:bCs/>
        </w:rPr>
        <w:t xml:space="preserve">consider and advise </w:t>
      </w:r>
      <w:proofErr w:type="gramStart"/>
      <w:r w:rsidR="00AA62CD" w:rsidRPr="00B817F8">
        <w:rPr>
          <w:rFonts w:ascii="Arial" w:hAnsi="Arial" w:cs="Arial"/>
          <w:bCs/>
        </w:rPr>
        <w:t>whether or not</w:t>
      </w:r>
      <w:proofErr w:type="gramEnd"/>
      <w:r w:rsidR="00AA62CD" w:rsidRPr="00B817F8">
        <w:rPr>
          <w:rFonts w:ascii="Arial" w:hAnsi="Arial" w:cs="Arial"/>
          <w:bCs/>
        </w:rPr>
        <w:t xml:space="preserve"> they approve the appointment.</w:t>
      </w:r>
    </w:p>
    <w:p w14:paraId="2A25C8DA" w14:textId="0C0E284C" w:rsidR="00B655E5" w:rsidRPr="00B817F8" w:rsidRDefault="001F3C41" w:rsidP="00FF501E">
      <w:pPr>
        <w:pStyle w:val="ListParagraph"/>
        <w:numPr>
          <w:ilvl w:val="0"/>
          <w:numId w:val="28"/>
        </w:numPr>
        <w:spacing w:after="120" w:line="240" w:lineRule="auto"/>
        <w:ind w:left="1080"/>
        <w:contextualSpacing w:val="0"/>
        <w:jc w:val="both"/>
        <w:rPr>
          <w:rFonts w:ascii="Arial" w:hAnsi="Arial" w:cs="Arial"/>
          <w:bCs/>
        </w:rPr>
      </w:pPr>
      <w:r w:rsidRPr="00B817F8">
        <w:rPr>
          <w:rFonts w:ascii="Arial" w:hAnsi="Arial" w:cs="Arial"/>
          <w:bCs/>
        </w:rPr>
        <w:t xml:space="preserve">Where the appointment is unsuccessful, the Faculty </w:t>
      </w:r>
      <w:r w:rsidR="001C6BC0" w:rsidRPr="00B817F8">
        <w:rPr>
          <w:rFonts w:ascii="Arial" w:hAnsi="Arial" w:cs="Arial"/>
          <w:bCs/>
        </w:rPr>
        <w:t xml:space="preserve">and Human Resources </w:t>
      </w:r>
      <w:r w:rsidRPr="00B817F8">
        <w:rPr>
          <w:rFonts w:ascii="Arial" w:hAnsi="Arial" w:cs="Arial"/>
          <w:bCs/>
        </w:rPr>
        <w:t xml:space="preserve">will be notified, and </w:t>
      </w:r>
      <w:r w:rsidR="00ED0500" w:rsidRPr="00B817F8">
        <w:rPr>
          <w:rFonts w:ascii="Arial" w:hAnsi="Arial" w:cs="Arial"/>
          <w:bCs/>
        </w:rPr>
        <w:t xml:space="preserve">the Faculty should </w:t>
      </w:r>
      <w:r w:rsidRPr="00B817F8">
        <w:rPr>
          <w:rFonts w:ascii="Arial" w:hAnsi="Arial" w:cs="Arial"/>
          <w:bCs/>
        </w:rPr>
        <w:t>advise the nominee.</w:t>
      </w:r>
    </w:p>
    <w:p w14:paraId="372C09F4" w14:textId="476191DD" w:rsidR="00B655E5" w:rsidRPr="00B817F8" w:rsidRDefault="001F3C41" w:rsidP="00FF501E">
      <w:pPr>
        <w:pStyle w:val="ListParagraph"/>
        <w:numPr>
          <w:ilvl w:val="0"/>
          <w:numId w:val="28"/>
        </w:numPr>
        <w:spacing w:after="120" w:line="240" w:lineRule="auto"/>
        <w:ind w:left="1080"/>
        <w:contextualSpacing w:val="0"/>
        <w:jc w:val="both"/>
        <w:rPr>
          <w:rFonts w:ascii="Arial" w:hAnsi="Arial" w:cs="Arial"/>
          <w:bCs/>
        </w:rPr>
      </w:pPr>
      <w:r w:rsidRPr="00B817F8">
        <w:rPr>
          <w:rFonts w:ascii="Arial" w:hAnsi="Arial" w:cs="Arial"/>
          <w:bCs/>
        </w:rPr>
        <w:t>Successful appointments will be notified to the Faculty</w:t>
      </w:r>
      <w:r w:rsidR="001C6BC0" w:rsidRPr="00B817F8">
        <w:rPr>
          <w:rFonts w:ascii="Arial" w:hAnsi="Arial" w:cs="Arial"/>
          <w:bCs/>
        </w:rPr>
        <w:t xml:space="preserve"> and Human Resources</w:t>
      </w:r>
      <w:r w:rsidRPr="00B817F8">
        <w:rPr>
          <w:rFonts w:ascii="Arial" w:hAnsi="Arial" w:cs="Arial"/>
          <w:bCs/>
        </w:rPr>
        <w:t>.</w:t>
      </w:r>
    </w:p>
    <w:p w14:paraId="49EBBB55" w14:textId="4F0A242C" w:rsidR="00B655E5" w:rsidRPr="00B817F8" w:rsidRDefault="001F3C41" w:rsidP="00FF501E">
      <w:pPr>
        <w:pStyle w:val="ListParagraph"/>
        <w:numPr>
          <w:ilvl w:val="0"/>
          <w:numId w:val="28"/>
        </w:numPr>
        <w:spacing w:after="120" w:line="240" w:lineRule="auto"/>
        <w:ind w:left="1080"/>
        <w:contextualSpacing w:val="0"/>
        <w:jc w:val="both"/>
        <w:rPr>
          <w:rFonts w:ascii="Arial" w:hAnsi="Arial" w:cs="Arial"/>
          <w:bCs/>
        </w:rPr>
      </w:pPr>
      <w:r w:rsidRPr="00B817F8">
        <w:rPr>
          <w:rFonts w:ascii="Arial" w:hAnsi="Arial" w:cs="Arial"/>
          <w:bCs/>
        </w:rPr>
        <w:t>The Chief Operating Officer, via the Executive Officer, will write to the Visiting Professor on behalf of the Vice Chancellor to advise them of the award, and will include Appendix 1 Terms and conditions for Visiting Professor / Visiting Fellow</w:t>
      </w:r>
      <w:r w:rsidR="00B655E5" w:rsidRPr="00B817F8">
        <w:rPr>
          <w:rFonts w:ascii="Arial" w:hAnsi="Arial" w:cs="Arial"/>
          <w:bCs/>
        </w:rPr>
        <w:t>.</w:t>
      </w:r>
    </w:p>
    <w:p w14:paraId="4F5E10AC" w14:textId="685E303D" w:rsidR="001F3C41" w:rsidRPr="00B817F8" w:rsidRDefault="001F3C41" w:rsidP="00FF501E">
      <w:pPr>
        <w:pStyle w:val="ListParagraph"/>
        <w:numPr>
          <w:ilvl w:val="0"/>
          <w:numId w:val="28"/>
        </w:numPr>
        <w:spacing w:after="120" w:line="240" w:lineRule="auto"/>
        <w:ind w:left="1080"/>
        <w:contextualSpacing w:val="0"/>
        <w:jc w:val="both"/>
        <w:rPr>
          <w:rFonts w:ascii="Arial" w:hAnsi="Arial" w:cs="Arial"/>
          <w:bCs/>
        </w:rPr>
      </w:pPr>
      <w:r w:rsidRPr="00B817F8">
        <w:rPr>
          <w:rFonts w:ascii="Arial" w:hAnsi="Arial" w:cs="Arial"/>
          <w:bCs/>
        </w:rPr>
        <w:t xml:space="preserve">The Faculty </w:t>
      </w:r>
      <w:r w:rsidR="001C6BC0" w:rsidRPr="00B817F8">
        <w:rPr>
          <w:rFonts w:ascii="Arial" w:hAnsi="Arial" w:cs="Arial"/>
          <w:bCs/>
        </w:rPr>
        <w:t xml:space="preserve">and Human Resources </w:t>
      </w:r>
      <w:r w:rsidRPr="00B817F8">
        <w:rPr>
          <w:rFonts w:ascii="Arial" w:hAnsi="Arial" w:cs="Arial"/>
          <w:bCs/>
        </w:rPr>
        <w:t>will receive a copy of the appointment letter and will arrange IT log on and Library access where appropriate.</w:t>
      </w:r>
    </w:p>
    <w:p w14:paraId="006D9318" w14:textId="77777777" w:rsidR="00FF501E" w:rsidRPr="00B817F8" w:rsidRDefault="00FF501E" w:rsidP="00FF501E">
      <w:pPr>
        <w:pStyle w:val="ListParagraph"/>
        <w:spacing w:after="120" w:line="240" w:lineRule="auto"/>
        <w:ind w:left="1080"/>
        <w:contextualSpacing w:val="0"/>
        <w:jc w:val="both"/>
        <w:rPr>
          <w:rFonts w:ascii="Arial" w:hAnsi="Arial" w:cs="Arial"/>
          <w:bCs/>
        </w:rPr>
      </w:pPr>
    </w:p>
    <w:p w14:paraId="28A0E609" w14:textId="37740833" w:rsidR="000B2301" w:rsidRPr="00B817F8" w:rsidRDefault="000B2301" w:rsidP="00CB5249">
      <w:pPr>
        <w:pStyle w:val="ListParagraph"/>
        <w:numPr>
          <w:ilvl w:val="0"/>
          <w:numId w:val="1"/>
        </w:numPr>
        <w:spacing w:after="120" w:line="240" w:lineRule="auto"/>
        <w:contextualSpacing w:val="0"/>
        <w:rPr>
          <w:rFonts w:ascii="Arial" w:hAnsi="Arial" w:cs="Arial"/>
          <w:b/>
          <w:bCs/>
        </w:rPr>
      </w:pPr>
      <w:r w:rsidRPr="00B817F8">
        <w:rPr>
          <w:rFonts w:ascii="Arial" w:hAnsi="Arial" w:cs="Arial"/>
          <w:b/>
          <w:bCs/>
        </w:rPr>
        <w:t>REASONABLE ADJUSTMENTS</w:t>
      </w:r>
    </w:p>
    <w:p w14:paraId="573CEB09" w14:textId="77777777" w:rsidR="00436D07" w:rsidRPr="00B817F8" w:rsidRDefault="00436D07" w:rsidP="00436D07">
      <w:pPr>
        <w:rPr>
          <w:rFonts w:ascii="Arial" w:hAnsi="Arial" w:cs="Arial"/>
          <w:bCs/>
        </w:rPr>
      </w:pPr>
      <w:r w:rsidRPr="00B817F8">
        <w:rPr>
          <w:rFonts w:ascii="Arial" w:hAnsi="Arial" w:cs="Arial"/>
          <w:bCs/>
        </w:rPr>
        <w:t xml:space="preserve">BU wants all staff to feel included and supported during their time at the university. It is recognised that staff may require additional assistance to undertake their role or access services. Further information can be found via the staff intranet or by contacting Human Resources for assistance. </w:t>
      </w:r>
    </w:p>
    <w:p w14:paraId="45763C7A" w14:textId="3445E22F" w:rsidR="00B13C0C" w:rsidRPr="00B817F8" w:rsidRDefault="001F3C41" w:rsidP="00CB5249">
      <w:pPr>
        <w:spacing w:afterLines="120" w:after="288" w:line="240" w:lineRule="auto"/>
        <w:rPr>
          <w:rFonts w:ascii="Arial" w:hAnsi="Arial" w:cs="Arial"/>
          <w:b/>
          <w:bCs/>
        </w:rPr>
      </w:pPr>
      <w:r w:rsidRPr="00B817F8">
        <w:rPr>
          <w:rFonts w:ascii="Arial" w:hAnsi="Arial" w:cs="Arial"/>
          <w:b/>
          <w:bCs/>
        </w:rPr>
        <w:br w:type="page"/>
      </w:r>
      <w:r w:rsidR="00B13C0C" w:rsidRPr="00B817F8">
        <w:rPr>
          <w:rFonts w:ascii="Arial" w:hAnsi="Arial" w:cs="Arial"/>
          <w:b/>
          <w:bCs/>
        </w:rPr>
        <w:lastRenderedPageBreak/>
        <w:t xml:space="preserve">APPENDICES </w:t>
      </w:r>
    </w:p>
    <w:p w14:paraId="33B6A712" w14:textId="09FD5C21" w:rsidR="001F3C41" w:rsidRPr="00B817F8" w:rsidRDefault="001F3C41" w:rsidP="00CB5249">
      <w:pPr>
        <w:spacing w:afterLines="120" w:after="288" w:line="240" w:lineRule="auto"/>
        <w:rPr>
          <w:rFonts w:ascii="Arial" w:hAnsi="Arial" w:cs="Arial"/>
          <w:b/>
        </w:rPr>
      </w:pPr>
      <w:r w:rsidRPr="00B817F8">
        <w:rPr>
          <w:rFonts w:ascii="Arial" w:hAnsi="Arial" w:cs="Arial"/>
          <w:b/>
        </w:rPr>
        <w:t>Appendix 1</w:t>
      </w:r>
    </w:p>
    <w:p w14:paraId="01342D91" w14:textId="77777777" w:rsidR="001F3C41" w:rsidRPr="00B817F8" w:rsidRDefault="001F3C41" w:rsidP="00CB5249">
      <w:pPr>
        <w:spacing w:after="120" w:line="240" w:lineRule="auto"/>
        <w:rPr>
          <w:rFonts w:ascii="Arial" w:hAnsi="Arial" w:cs="Arial"/>
          <w:b/>
        </w:rPr>
      </w:pPr>
      <w:r w:rsidRPr="00B817F8">
        <w:rPr>
          <w:rFonts w:ascii="Arial" w:hAnsi="Arial" w:cs="Arial"/>
          <w:b/>
        </w:rPr>
        <w:t>Terms and conditions for Visiting Faculty</w:t>
      </w:r>
    </w:p>
    <w:p w14:paraId="49C4C6DA" w14:textId="4BF4F8DF" w:rsidR="001F3C41" w:rsidRPr="00B817F8" w:rsidRDefault="001F3C41" w:rsidP="00CB5249">
      <w:pPr>
        <w:numPr>
          <w:ilvl w:val="0"/>
          <w:numId w:val="2"/>
        </w:numPr>
        <w:spacing w:after="120" w:line="240" w:lineRule="auto"/>
        <w:ind w:left="360"/>
        <w:jc w:val="both"/>
        <w:rPr>
          <w:rFonts w:ascii="Arial" w:hAnsi="Arial" w:cs="Arial"/>
        </w:rPr>
      </w:pPr>
      <w:r w:rsidRPr="00B817F8">
        <w:rPr>
          <w:rFonts w:ascii="Arial" w:hAnsi="Arial" w:cs="Arial"/>
        </w:rPr>
        <w:t xml:space="preserve">Appointments are offered on the basis that the duties attaching to them will be agreed between the </w:t>
      </w:r>
      <w:r w:rsidR="003436F3" w:rsidRPr="00B817F8">
        <w:rPr>
          <w:rFonts w:ascii="Arial" w:hAnsi="Arial" w:cs="Arial"/>
        </w:rPr>
        <w:t xml:space="preserve">Executive </w:t>
      </w:r>
      <w:r w:rsidRPr="00B817F8">
        <w:rPr>
          <w:rFonts w:ascii="Arial" w:hAnsi="Arial" w:cs="Arial"/>
        </w:rPr>
        <w:t xml:space="preserve">Dean of Faculty (or, by delegated authority) and the appointee.  </w:t>
      </w:r>
    </w:p>
    <w:p w14:paraId="1D0D755C" w14:textId="0525AFB1" w:rsidR="001F3C41" w:rsidRPr="00B817F8" w:rsidRDefault="001F3C41" w:rsidP="00CB5249">
      <w:pPr>
        <w:numPr>
          <w:ilvl w:val="0"/>
          <w:numId w:val="2"/>
        </w:numPr>
        <w:spacing w:after="120" w:line="240" w:lineRule="auto"/>
        <w:ind w:left="360"/>
        <w:jc w:val="both"/>
        <w:rPr>
          <w:rFonts w:ascii="Arial" w:hAnsi="Arial" w:cs="Arial"/>
        </w:rPr>
      </w:pPr>
      <w:r w:rsidRPr="00B817F8">
        <w:rPr>
          <w:rFonts w:ascii="Arial" w:hAnsi="Arial" w:cs="Arial"/>
        </w:rPr>
        <w:t xml:space="preserve">You are required to familiarise </w:t>
      </w:r>
      <w:r w:rsidR="003436F3" w:rsidRPr="00B817F8">
        <w:rPr>
          <w:rFonts w:ascii="Arial" w:hAnsi="Arial" w:cs="Arial"/>
        </w:rPr>
        <w:t>yourself</w:t>
      </w:r>
      <w:r w:rsidRPr="00B817F8">
        <w:rPr>
          <w:rFonts w:ascii="Arial" w:hAnsi="Arial" w:cs="Arial"/>
        </w:rPr>
        <w:t xml:space="preserve"> with Bournemouth University </w:t>
      </w:r>
      <w:r w:rsidR="00DB316A" w:rsidRPr="00B817F8">
        <w:rPr>
          <w:rFonts w:ascii="Arial" w:hAnsi="Arial" w:cs="Arial"/>
        </w:rPr>
        <w:t xml:space="preserve">rules, regulations and polices including the </w:t>
      </w:r>
      <w:hyperlink r:id="rId33" w:history="1">
        <w:r w:rsidR="00DB316A" w:rsidRPr="00B817F8">
          <w:rPr>
            <w:rStyle w:val="Hyperlink"/>
            <w:rFonts w:ascii="Arial" w:hAnsi="Arial" w:cs="Arial"/>
          </w:rPr>
          <w:t>Research Ethics Code of Practice</w:t>
        </w:r>
      </w:hyperlink>
      <w:r w:rsidR="00DB316A" w:rsidRPr="00B817F8">
        <w:rPr>
          <w:rFonts w:ascii="Arial" w:hAnsi="Arial" w:cs="Arial"/>
        </w:rPr>
        <w:t xml:space="preserve">, </w:t>
      </w:r>
      <w:hyperlink r:id="rId34" w:history="1">
        <w:r w:rsidR="00DB316A" w:rsidRPr="00B817F8">
          <w:rPr>
            <w:rStyle w:val="Hyperlink"/>
            <w:rFonts w:ascii="Arial" w:hAnsi="Arial" w:cs="Arial"/>
          </w:rPr>
          <w:t>Conflicts of Interest</w:t>
        </w:r>
      </w:hyperlink>
      <w:r w:rsidR="00DB316A" w:rsidRPr="00B817F8">
        <w:rPr>
          <w:rFonts w:ascii="Arial" w:hAnsi="Arial" w:cs="Arial"/>
        </w:rPr>
        <w:t xml:space="preserve">, </w:t>
      </w:r>
      <w:hyperlink r:id="rId35" w:history="1">
        <w:r w:rsidR="00DB316A" w:rsidRPr="00B817F8">
          <w:rPr>
            <w:rStyle w:val="Hyperlink"/>
            <w:rFonts w:ascii="Arial" w:hAnsi="Arial" w:cs="Arial"/>
          </w:rPr>
          <w:t>Equality &amp; Diversity Policy</w:t>
        </w:r>
      </w:hyperlink>
      <w:r w:rsidR="00DB316A" w:rsidRPr="00B817F8">
        <w:rPr>
          <w:rFonts w:ascii="Arial" w:hAnsi="Arial" w:cs="Arial"/>
        </w:rPr>
        <w:t xml:space="preserve">, </w:t>
      </w:r>
      <w:hyperlink r:id="rId36" w:history="1">
        <w:r w:rsidR="00DB316A" w:rsidRPr="00B817F8">
          <w:rPr>
            <w:rStyle w:val="Hyperlink"/>
            <w:rFonts w:ascii="Arial" w:hAnsi="Arial" w:cs="Arial"/>
          </w:rPr>
          <w:t>General Conduct</w:t>
        </w:r>
      </w:hyperlink>
      <w:r w:rsidR="00DB316A" w:rsidRPr="00B817F8">
        <w:rPr>
          <w:rFonts w:ascii="Arial" w:hAnsi="Arial" w:cs="Arial"/>
        </w:rPr>
        <w:t xml:space="preserve">, Intellectual Property Policy and the Health and Safety policies and </w:t>
      </w:r>
      <w:r w:rsidRPr="00B817F8">
        <w:rPr>
          <w:rFonts w:ascii="Arial" w:hAnsi="Arial" w:cs="Arial"/>
        </w:rPr>
        <w:t>ensure compliance with these for the duration of your appointment.  In accepting your appointment, you are agreeing to be bound by the terms of the University Data Protection Policy and its associated confidentiality provisions.</w:t>
      </w:r>
    </w:p>
    <w:p w14:paraId="0CBC18EC" w14:textId="17C1A3B4" w:rsidR="00057F61" w:rsidRPr="00B817F8" w:rsidRDefault="00057F61" w:rsidP="00CB5249">
      <w:pPr>
        <w:numPr>
          <w:ilvl w:val="0"/>
          <w:numId w:val="2"/>
        </w:numPr>
        <w:spacing w:after="120" w:line="240" w:lineRule="auto"/>
        <w:ind w:left="360"/>
        <w:jc w:val="both"/>
        <w:rPr>
          <w:rFonts w:ascii="Arial" w:hAnsi="Arial" w:cs="Arial"/>
        </w:rPr>
      </w:pPr>
      <w:r w:rsidRPr="00B817F8">
        <w:rPr>
          <w:rFonts w:ascii="Arial" w:hAnsi="Arial" w:cs="Arial"/>
        </w:rPr>
        <w:t xml:space="preserve">You will complete all essential and mandatory training as required by the University. </w:t>
      </w:r>
    </w:p>
    <w:p w14:paraId="285C1966" w14:textId="3AF42595" w:rsidR="001F3C41" w:rsidRPr="00B817F8" w:rsidRDefault="001F3C41" w:rsidP="00CB5249">
      <w:pPr>
        <w:numPr>
          <w:ilvl w:val="0"/>
          <w:numId w:val="2"/>
        </w:numPr>
        <w:spacing w:after="120" w:line="240" w:lineRule="auto"/>
        <w:ind w:left="360"/>
        <w:jc w:val="both"/>
        <w:rPr>
          <w:rFonts w:ascii="Arial" w:hAnsi="Arial" w:cs="Arial"/>
        </w:rPr>
      </w:pPr>
      <w:r w:rsidRPr="00B817F8">
        <w:rPr>
          <w:rFonts w:ascii="Arial" w:hAnsi="Arial" w:cs="Arial"/>
        </w:rPr>
        <w:t xml:space="preserve">You </w:t>
      </w:r>
      <w:r w:rsidR="003436F3" w:rsidRPr="00B817F8">
        <w:rPr>
          <w:rFonts w:ascii="Arial" w:hAnsi="Arial" w:cs="Arial"/>
        </w:rPr>
        <w:t xml:space="preserve">must </w:t>
      </w:r>
      <w:r w:rsidRPr="00B817F8">
        <w:rPr>
          <w:rFonts w:ascii="Arial" w:hAnsi="Arial" w:cs="Arial"/>
        </w:rPr>
        <w:t xml:space="preserve">conduct </w:t>
      </w:r>
      <w:r w:rsidR="003436F3" w:rsidRPr="00B817F8">
        <w:rPr>
          <w:rFonts w:ascii="Arial" w:hAnsi="Arial" w:cs="Arial"/>
        </w:rPr>
        <w:t xml:space="preserve">yourself </w:t>
      </w:r>
      <w:r w:rsidRPr="00B817F8">
        <w:rPr>
          <w:rFonts w:ascii="Arial" w:hAnsi="Arial" w:cs="Arial"/>
        </w:rPr>
        <w:t xml:space="preserve">in a professional and orderly manner during your appointment. </w:t>
      </w:r>
    </w:p>
    <w:p w14:paraId="704722C3" w14:textId="77777777" w:rsidR="001F3C41" w:rsidRPr="00B817F8" w:rsidRDefault="001F3C41" w:rsidP="00CB5249">
      <w:pPr>
        <w:numPr>
          <w:ilvl w:val="0"/>
          <w:numId w:val="2"/>
        </w:numPr>
        <w:spacing w:after="120" w:line="240" w:lineRule="auto"/>
        <w:ind w:left="360"/>
        <w:rPr>
          <w:rFonts w:ascii="Arial" w:hAnsi="Arial" w:cs="Arial"/>
        </w:rPr>
      </w:pPr>
      <w:r w:rsidRPr="00B817F8">
        <w:rPr>
          <w:rFonts w:ascii="Arial" w:hAnsi="Arial" w:cs="Arial"/>
        </w:rPr>
        <w:t xml:space="preserve">You will declare proactively to the Chief Operating Officer any potential conflicts of interest relating to your work at Bournemouth University as soon as such conflicts become apparent.  If during your period of appointment your personal circumstances change in any way that might provide a conflict of interest for you in your role, you are to declare the circumstances to the Chief Operating Officer.  </w:t>
      </w:r>
    </w:p>
    <w:p w14:paraId="454DDB82" w14:textId="4E44DBAF" w:rsidR="001F3C41" w:rsidRPr="00B817F8" w:rsidRDefault="001F3C41" w:rsidP="00CB5249">
      <w:pPr>
        <w:numPr>
          <w:ilvl w:val="0"/>
          <w:numId w:val="2"/>
        </w:numPr>
        <w:spacing w:after="120" w:line="240" w:lineRule="auto"/>
        <w:ind w:left="360"/>
        <w:jc w:val="both"/>
        <w:rPr>
          <w:rFonts w:ascii="Arial" w:hAnsi="Arial" w:cs="Arial"/>
        </w:rPr>
      </w:pPr>
      <w:r w:rsidRPr="00B817F8">
        <w:rPr>
          <w:rFonts w:ascii="Arial" w:hAnsi="Arial" w:cs="Arial"/>
        </w:rPr>
        <w:t xml:space="preserve">Bournemouth University will provide you with an email account and access to the University Library for the duration of the appointment. In accepting your appointment, you agree to be bound by the terms of the BU </w:t>
      </w:r>
      <w:hyperlink r:id="rId37" w:history="1">
        <w:r w:rsidRPr="00B817F8">
          <w:rPr>
            <w:rStyle w:val="Hyperlink"/>
            <w:rFonts w:ascii="Arial" w:hAnsi="Arial" w:cs="Arial"/>
          </w:rPr>
          <w:t>Acceptable User Policy</w:t>
        </w:r>
      </w:hyperlink>
      <w:r w:rsidRPr="00B817F8">
        <w:rPr>
          <w:rFonts w:ascii="Arial" w:hAnsi="Arial" w:cs="Arial"/>
        </w:rPr>
        <w:t xml:space="preserve">, the </w:t>
      </w:r>
      <w:hyperlink r:id="rId38" w:history="1">
        <w:r w:rsidRPr="00B817F8">
          <w:rPr>
            <w:rStyle w:val="Hyperlink"/>
            <w:rFonts w:ascii="Arial" w:hAnsi="Arial" w:cs="Arial"/>
          </w:rPr>
          <w:t>Data Protection Policy</w:t>
        </w:r>
      </w:hyperlink>
      <w:r w:rsidRPr="00B817F8">
        <w:rPr>
          <w:rFonts w:ascii="Arial" w:hAnsi="Arial" w:cs="Arial"/>
        </w:rPr>
        <w:t xml:space="preserve"> and BU’s </w:t>
      </w:r>
      <w:hyperlink r:id="rId39" w:history="1">
        <w:r w:rsidRPr="00B817F8">
          <w:rPr>
            <w:rStyle w:val="Hyperlink"/>
            <w:rFonts w:ascii="Arial" w:hAnsi="Arial" w:cs="Arial"/>
          </w:rPr>
          <w:t>Information Security Policy</w:t>
        </w:r>
      </w:hyperlink>
      <w:r w:rsidRPr="00B817F8">
        <w:rPr>
          <w:rFonts w:ascii="Arial" w:hAnsi="Arial" w:cs="Arial"/>
        </w:rPr>
        <w:t>.</w:t>
      </w:r>
      <w:r w:rsidR="00FF501E" w:rsidRPr="00B817F8">
        <w:rPr>
          <w:rFonts w:ascii="Arial" w:hAnsi="Arial" w:cs="Arial"/>
        </w:rPr>
        <w:t xml:space="preserve"> You also agree to comply with BU’s mandatory training requirements in relation to information security.  </w:t>
      </w:r>
    </w:p>
    <w:p w14:paraId="56EAE1F7" w14:textId="6E633E04" w:rsidR="001F3C41" w:rsidRPr="00B817F8" w:rsidRDefault="001F3C41" w:rsidP="00CB5249">
      <w:pPr>
        <w:numPr>
          <w:ilvl w:val="0"/>
          <w:numId w:val="2"/>
        </w:numPr>
        <w:spacing w:after="120" w:line="240" w:lineRule="auto"/>
        <w:ind w:left="360"/>
        <w:jc w:val="both"/>
        <w:rPr>
          <w:rFonts w:ascii="Arial" w:hAnsi="Arial" w:cs="Arial"/>
        </w:rPr>
      </w:pPr>
      <w:r w:rsidRPr="00B817F8">
        <w:rPr>
          <w:rFonts w:ascii="Arial" w:hAnsi="Arial" w:cs="Arial"/>
        </w:rPr>
        <w:t xml:space="preserve">If you are based outside of the UK, you must ensure you have the eligibility to </w:t>
      </w:r>
      <w:r w:rsidR="00DB316A" w:rsidRPr="00B817F8">
        <w:rPr>
          <w:rFonts w:ascii="Arial" w:hAnsi="Arial" w:cs="Arial"/>
        </w:rPr>
        <w:t xml:space="preserve">enter and </w:t>
      </w:r>
      <w:r w:rsidRPr="00B817F8">
        <w:rPr>
          <w:rFonts w:ascii="Arial" w:hAnsi="Arial" w:cs="Arial"/>
        </w:rPr>
        <w:t xml:space="preserve">visit the UK for the duration of assignment. When requested, you must be able to provide sufficient evidence to </w:t>
      </w:r>
      <w:r w:rsidR="00FF501E" w:rsidRPr="00B817F8">
        <w:rPr>
          <w:rFonts w:ascii="Arial" w:hAnsi="Arial" w:cs="Arial"/>
        </w:rPr>
        <w:t>BU</w:t>
      </w:r>
      <w:r w:rsidRPr="00B817F8">
        <w:rPr>
          <w:rFonts w:ascii="Arial" w:hAnsi="Arial" w:cs="Arial"/>
        </w:rPr>
        <w:t xml:space="preserve"> to show compliance with UK</w:t>
      </w:r>
      <w:r w:rsidR="00DB316A" w:rsidRPr="00B817F8">
        <w:rPr>
          <w:rFonts w:ascii="Arial" w:hAnsi="Arial" w:cs="Arial"/>
        </w:rPr>
        <w:t xml:space="preserve"> </w:t>
      </w:r>
      <w:r w:rsidRPr="00B817F8">
        <w:rPr>
          <w:rFonts w:ascii="Arial" w:hAnsi="Arial" w:cs="Arial"/>
        </w:rPr>
        <w:t>V</w:t>
      </w:r>
      <w:r w:rsidR="00DB316A" w:rsidRPr="00B817F8">
        <w:rPr>
          <w:rFonts w:ascii="Arial" w:hAnsi="Arial" w:cs="Arial"/>
        </w:rPr>
        <w:t>isa &amp; Immigration Service</w:t>
      </w:r>
      <w:r w:rsidRPr="00B817F8">
        <w:rPr>
          <w:rFonts w:ascii="Arial" w:hAnsi="Arial" w:cs="Arial"/>
        </w:rPr>
        <w:t xml:space="preserve"> regulation</w:t>
      </w:r>
      <w:r w:rsidR="00DB316A" w:rsidRPr="00B817F8">
        <w:rPr>
          <w:rFonts w:ascii="Arial" w:hAnsi="Arial" w:cs="Arial"/>
        </w:rPr>
        <w:t>s</w:t>
      </w:r>
      <w:r w:rsidRPr="00B817F8">
        <w:rPr>
          <w:rFonts w:ascii="Arial" w:hAnsi="Arial" w:cs="Arial"/>
        </w:rPr>
        <w:t xml:space="preserve">. </w:t>
      </w:r>
    </w:p>
    <w:p w14:paraId="6C9D9648" w14:textId="4352A1D1" w:rsidR="001F3C41" w:rsidRPr="00B817F8" w:rsidRDefault="004D1C69" w:rsidP="00CB5249">
      <w:pPr>
        <w:numPr>
          <w:ilvl w:val="0"/>
          <w:numId w:val="2"/>
        </w:numPr>
        <w:spacing w:after="120" w:line="240" w:lineRule="auto"/>
        <w:ind w:left="360"/>
        <w:rPr>
          <w:rFonts w:ascii="Arial" w:hAnsi="Arial" w:cs="Arial"/>
        </w:rPr>
      </w:pPr>
      <w:r w:rsidRPr="00B817F8">
        <w:rPr>
          <w:rFonts w:ascii="Arial" w:hAnsi="Arial" w:cs="Arial"/>
        </w:rPr>
        <w:t>In accepting this appointment, y</w:t>
      </w:r>
      <w:r w:rsidR="003D012A" w:rsidRPr="00B817F8">
        <w:rPr>
          <w:rFonts w:ascii="Arial" w:hAnsi="Arial" w:cs="Arial"/>
        </w:rPr>
        <w:t xml:space="preserve">ou </w:t>
      </w:r>
      <w:r w:rsidR="001F3C41" w:rsidRPr="00B817F8">
        <w:rPr>
          <w:rFonts w:ascii="Arial" w:hAnsi="Arial" w:cs="Arial"/>
        </w:rPr>
        <w:t xml:space="preserve">agree to exercise your responsibilities with independence and discretion, respecting confidentiality, personal </w:t>
      </w:r>
      <w:proofErr w:type="gramStart"/>
      <w:r w:rsidR="001F3C41" w:rsidRPr="00B817F8">
        <w:rPr>
          <w:rFonts w:ascii="Arial" w:hAnsi="Arial" w:cs="Arial"/>
        </w:rPr>
        <w:t>data</w:t>
      </w:r>
      <w:proofErr w:type="gramEnd"/>
      <w:r w:rsidR="001F3C41" w:rsidRPr="00B817F8">
        <w:rPr>
          <w:rFonts w:ascii="Arial" w:hAnsi="Arial" w:cs="Arial"/>
        </w:rPr>
        <w:t xml:space="preserve"> and commercially sensitive information as necessary.</w:t>
      </w:r>
    </w:p>
    <w:p w14:paraId="749B3240" w14:textId="092790DE" w:rsidR="001F3C41" w:rsidRPr="00B817F8" w:rsidRDefault="001F3C41" w:rsidP="00CB5249">
      <w:pPr>
        <w:numPr>
          <w:ilvl w:val="0"/>
          <w:numId w:val="4"/>
        </w:numPr>
        <w:spacing w:after="120" w:line="240" w:lineRule="auto"/>
        <w:ind w:left="360"/>
        <w:rPr>
          <w:rFonts w:ascii="Arial" w:hAnsi="Arial" w:cs="Arial"/>
        </w:rPr>
      </w:pPr>
      <w:r w:rsidRPr="00B817F8">
        <w:rPr>
          <w:rFonts w:ascii="Arial" w:hAnsi="Arial" w:cs="Arial"/>
        </w:rPr>
        <w:t xml:space="preserve">You will </w:t>
      </w:r>
      <w:r w:rsidR="00436D07" w:rsidRPr="00B817F8">
        <w:rPr>
          <w:rFonts w:ascii="Arial" w:hAnsi="Arial" w:cs="Arial"/>
        </w:rPr>
        <w:t>i</w:t>
      </w:r>
      <w:r w:rsidR="006F6008" w:rsidRPr="00B817F8">
        <w:rPr>
          <w:rFonts w:ascii="Arial" w:hAnsi="Arial" w:cs="Arial"/>
        </w:rPr>
        <w:t xml:space="preserve">n accepting this appointment, you agree to </w:t>
      </w:r>
      <w:r w:rsidRPr="00B817F8">
        <w:rPr>
          <w:rFonts w:ascii="Arial" w:hAnsi="Arial" w:cs="Arial"/>
        </w:rPr>
        <w:t xml:space="preserve">act responsibly and not </w:t>
      </w:r>
      <w:r w:rsidR="006F6008" w:rsidRPr="00B817F8">
        <w:rPr>
          <w:rFonts w:ascii="Arial" w:hAnsi="Arial" w:cs="Arial"/>
        </w:rPr>
        <w:t xml:space="preserve">to </w:t>
      </w:r>
      <w:r w:rsidRPr="00B817F8">
        <w:rPr>
          <w:rFonts w:ascii="Arial" w:hAnsi="Arial" w:cs="Arial"/>
        </w:rPr>
        <w:t>bring the University into disrepute.</w:t>
      </w:r>
    </w:p>
    <w:p w14:paraId="3DAC4370" w14:textId="10E234D6" w:rsidR="001F3C41" w:rsidRPr="00B817F8" w:rsidRDefault="001F3C41" w:rsidP="00CB5249">
      <w:pPr>
        <w:numPr>
          <w:ilvl w:val="0"/>
          <w:numId w:val="2"/>
        </w:numPr>
        <w:spacing w:after="120" w:line="240" w:lineRule="auto"/>
        <w:ind w:left="360"/>
        <w:rPr>
          <w:rFonts w:ascii="Arial" w:hAnsi="Arial" w:cs="Arial"/>
        </w:rPr>
      </w:pPr>
      <w:r w:rsidRPr="00B817F8">
        <w:rPr>
          <w:rFonts w:ascii="Arial" w:hAnsi="Arial" w:cs="Arial"/>
        </w:rPr>
        <w:t>If you choose to resign from your appointment, you will be expected to give one months’ notice.  If your performance or conduct as a member of Bournemouth University’s visiting faculty is deemed unsatisfactory, your appointment may be terminated</w:t>
      </w:r>
      <w:r w:rsidR="00DB316A" w:rsidRPr="00B817F8">
        <w:rPr>
          <w:rFonts w:ascii="Arial" w:hAnsi="Arial" w:cs="Arial"/>
        </w:rPr>
        <w:t xml:space="preserve"> without notice</w:t>
      </w:r>
      <w:r w:rsidRPr="00B817F8">
        <w:rPr>
          <w:rFonts w:ascii="Arial" w:hAnsi="Arial" w:cs="Arial"/>
        </w:rPr>
        <w:t>.</w:t>
      </w:r>
    </w:p>
    <w:p w14:paraId="2EEE8B7F" w14:textId="77777777" w:rsidR="006F6008" w:rsidRPr="00B817F8" w:rsidRDefault="006F6008" w:rsidP="00FF501E">
      <w:pPr>
        <w:pStyle w:val="ListParagraph"/>
        <w:numPr>
          <w:ilvl w:val="0"/>
          <w:numId w:val="2"/>
        </w:numPr>
        <w:spacing w:after="120" w:line="240" w:lineRule="auto"/>
        <w:ind w:left="360"/>
        <w:contextualSpacing w:val="0"/>
        <w:jc w:val="both"/>
        <w:rPr>
          <w:rFonts w:ascii="Arial" w:hAnsi="Arial" w:cs="Arial"/>
        </w:rPr>
      </w:pPr>
      <w:r w:rsidRPr="00B817F8">
        <w:rPr>
          <w:rFonts w:ascii="Arial" w:hAnsi="Arial" w:cs="Arial"/>
        </w:rPr>
        <w:t>An appointment may be ended by the Vice-Chancellor or nominee at any time without giving any notice.</w:t>
      </w:r>
    </w:p>
    <w:p w14:paraId="71A5AD4E" w14:textId="77777777" w:rsidR="001F3C41" w:rsidRPr="00B817F8" w:rsidRDefault="001F3C41" w:rsidP="00FF501E">
      <w:pPr>
        <w:keepNext/>
        <w:spacing w:after="120" w:line="240" w:lineRule="auto"/>
        <w:rPr>
          <w:rFonts w:ascii="Arial" w:hAnsi="Arial" w:cs="Arial"/>
          <w:b/>
        </w:rPr>
      </w:pPr>
      <w:r w:rsidRPr="00B817F8">
        <w:rPr>
          <w:rFonts w:ascii="Arial" w:hAnsi="Arial" w:cs="Arial"/>
          <w:b/>
        </w:rPr>
        <w:t>To support you in the role, the University will:</w:t>
      </w:r>
    </w:p>
    <w:p w14:paraId="7BF68530" w14:textId="028C2D71" w:rsidR="001F3C41" w:rsidRPr="00B817F8" w:rsidRDefault="001F3C41" w:rsidP="00CB5249">
      <w:pPr>
        <w:numPr>
          <w:ilvl w:val="1"/>
          <w:numId w:val="3"/>
        </w:numPr>
        <w:tabs>
          <w:tab w:val="clear" w:pos="1440"/>
          <w:tab w:val="num" w:pos="360"/>
        </w:tabs>
        <w:spacing w:after="120" w:line="240" w:lineRule="auto"/>
        <w:ind w:left="360"/>
        <w:rPr>
          <w:rFonts w:ascii="Arial" w:hAnsi="Arial" w:cs="Arial"/>
        </w:rPr>
      </w:pPr>
      <w:r w:rsidRPr="00B817F8">
        <w:rPr>
          <w:rFonts w:ascii="Arial" w:hAnsi="Arial" w:cs="Arial"/>
        </w:rPr>
        <w:t xml:space="preserve">Provide you with information relevant to your role as </w:t>
      </w:r>
      <w:r w:rsidR="00A40711" w:rsidRPr="00B817F8">
        <w:rPr>
          <w:rFonts w:ascii="Arial" w:hAnsi="Arial" w:cs="Arial"/>
        </w:rPr>
        <w:t>V</w:t>
      </w:r>
      <w:r w:rsidRPr="00B817F8">
        <w:rPr>
          <w:rFonts w:ascii="Arial" w:hAnsi="Arial" w:cs="Arial"/>
        </w:rPr>
        <w:t>isiting Faculty.</w:t>
      </w:r>
    </w:p>
    <w:p w14:paraId="01F64E84" w14:textId="77777777" w:rsidR="001F3C41" w:rsidRPr="00B817F8" w:rsidRDefault="001F3C41" w:rsidP="00CB5249">
      <w:pPr>
        <w:numPr>
          <w:ilvl w:val="1"/>
          <w:numId w:val="3"/>
        </w:numPr>
        <w:tabs>
          <w:tab w:val="clear" w:pos="1440"/>
          <w:tab w:val="num" w:pos="1015"/>
        </w:tabs>
        <w:spacing w:after="120" w:line="240" w:lineRule="auto"/>
        <w:ind w:left="360"/>
        <w:rPr>
          <w:rFonts w:ascii="Arial" w:hAnsi="Arial" w:cs="Arial"/>
        </w:rPr>
      </w:pPr>
      <w:r w:rsidRPr="00B817F8">
        <w:rPr>
          <w:rFonts w:ascii="Arial" w:hAnsi="Arial" w:cs="Arial"/>
        </w:rPr>
        <w:t xml:space="preserve">Provide access to Library and Learning Facilities, both online and in person, together with access to IT software available to members of the Bournemouth University community. </w:t>
      </w:r>
    </w:p>
    <w:p w14:paraId="2BC9157E" w14:textId="77777777" w:rsidR="001F49AE" w:rsidRPr="00B817F8" w:rsidRDefault="001F49AE" w:rsidP="00CB5249">
      <w:pPr>
        <w:spacing w:after="120" w:line="240" w:lineRule="auto"/>
        <w:rPr>
          <w:rFonts w:ascii="Arial" w:hAnsi="Arial" w:cs="Arial"/>
        </w:rPr>
      </w:pPr>
    </w:p>
    <w:sectPr w:rsidR="001F49AE" w:rsidRPr="00B817F8" w:rsidSect="00314989">
      <w:footerReference w:type="default" r:id="rId40"/>
      <w:pgSz w:w="11906" w:h="16838"/>
      <w:pgMar w:top="136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E9949" w14:textId="77777777" w:rsidR="00240740" w:rsidRDefault="00240740" w:rsidP="001A6552">
      <w:pPr>
        <w:spacing w:after="0" w:line="240" w:lineRule="auto"/>
      </w:pPr>
      <w:r>
        <w:separator/>
      </w:r>
    </w:p>
  </w:endnote>
  <w:endnote w:type="continuationSeparator" w:id="0">
    <w:p w14:paraId="49413C27" w14:textId="77777777" w:rsidR="00240740" w:rsidRDefault="00240740"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497985"/>
      <w:docPartObj>
        <w:docPartGallery w:val="Page Numbers (Bottom of Page)"/>
        <w:docPartUnique/>
      </w:docPartObj>
    </w:sdtPr>
    <w:sdtEndPr>
      <w:rPr>
        <w:noProof/>
      </w:rPr>
    </w:sdtEndPr>
    <w:sdtContent>
      <w:p w14:paraId="6FD88E59" w14:textId="162F4CB5" w:rsidR="00E21110" w:rsidRDefault="00E21110" w:rsidP="001F3C41">
        <w:pPr>
          <w:pStyle w:val="Footer"/>
          <w:spacing w:after="0" w:line="240" w:lineRule="auto"/>
          <w:jc w:val="center"/>
        </w:pPr>
      </w:p>
      <w:p w14:paraId="7B8E6C8D" w14:textId="5EED6695" w:rsidR="00E21110" w:rsidRPr="00D77608" w:rsidRDefault="00240740" w:rsidP="00D77608">
        <w:pPr>
          <w:pStyle w:val="Footer"/>
          <w:spacing w:after="0" w:line="240" w:lineRule="auto"/>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C6A8" w14:textId="77777777" w:rsidR="00240740" w:rsidRDefault="00240740" w:rsidP="001A6552">
      <w:pPr>
        <w:spacing w:after="0" w:line="240" w:lineRule="auto"/>
      </w:pPr>
      <w:r>
        <w:separator/>
      </w:r>
    </w:p>
  </w:footnote>
  <w:footnote w:type="continuationSeparator" w:id="0">
    <w:p w14:paraId="7842B846" w14:textId="77777777" w:rsidR="00240740" w:rsidRDefault="00240740" w:rsidP="001A6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A72"/>
    <w:multiLevelType w:val="hybridMultilevel"/>
    <w:tmpl w:val="FDE028A6"/>
    <w:lvl w:ilvl="0" w:tplc="54582050">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A410037"/>
    <w:multiLevelType w:val="multilevel"/>
    <w:tmpl w:val="EB52593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F20406"/>
    <w:multiLevelType w:val="hybridMultilevel"/>
    <w:tmpl w:val="25CA1758"/>
    <w:lvl w:ilvl="0" w:tplc="08090019">
      <w:start w:val="1"/>
      <w:numFmt w:val="lowerLetter"/>
      <w:lvlText w:val="%1."/>
      <w:lvlJc w:val="lef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3" w15:restartNumberingAfterBreak="0">
    <w:nsid w:val="1448549F"/>
    <w:multiLevelType w:val="multilevel"/>
    <w:tmpl w:val="58589BB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FE303A"/>
    <w:multiLevelType w:val="multilevel"/>
    <w:tmpl w:val="9F3C558E"/>
    <w:lvl w:ilvl="0">
      <w:start w:val="3"/>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924338C"/>
    <w:multiLevelType w:val="multilevel"/>
    <w:tmpl w:val="A538D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D1832"/>
    <w:multiLevelType w:val="hybridMultilevel"/>
    <w:tmpl w:val="E3BA113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06B6BEE"/>
    <w:multiLevelType w:val="multilevel"/>
    <w:tmpl w:val="DE6EE1AC"/>
    <w:lvl w:ilvl="0">
      <w:start w:val="1"/>
      <w:numFmt w:val="decimal"/>
      <w:lvlText w:val="%1."/>
      <w:lvlJc w:val="left"/>
      <w:pPr>
        <w:ind w:left="502" w:hanging="360"/>
      </w:pPr>
      <w:rPr>
        <w:rFonts w:ascii="Arial" w:hAnsi="Arial" w:cs="Arial" w:hint="default"/>
        <w:b/>
        <w:i w:val="0"/>
        <w:sz w:val="24"/>
        <w:szCs w:val="24"/>
      </w:rPr>
    </w:lvl>
    <w:lvl w:ilvl="1">
      <w:start w:val="1"/>
      <w:numFmt w:val="decimal"/>
      <w:lvlText w:val="%1.%2."/>
      <w:lvlJc w:val="left"/>
      <w:pPr>
        <w:ind w:left="1218" w:hanging="432"/>
      </w:pPr>
      <w:rPr>
        <w:b/>
        <w:i w:val="0"/>
        <w:color w:val="auto"/>
      </w:rPr>
    </w:lvl>
    <w:lvl w:ilvl="2">
      <w:start w:val="1"/>
      <w:numFmt w:val="bullet"/>
      <w:lvlText w:val=""/>
      <w:lvlJc w:val="left"/>
      <w:pPr>
        <w:ind w:left="1650" w:hanging="504"/>
      </w:pPr>
      <w:rPr>
        <w:rFonts w:ascii="Symbol" w:hAnsi="Symbol" w:hint="default"/>
      </w:rPr>
    </w:lvl>
    <w:lvl w:ilvl="3">
      <w:start w:val="1"/>
      <w:numFmt w:val="bullet"/>
      <w:lvlText w:val=""/>
      <w:lvlJc w:val="left"/>
      <w:pPr>
        <w:ind w:left="2154" w:hanging="648"/>
      </w:pPr>
      <w:rPr>
        <w:rFonts w:ascii="Symbol" w:hAnsi="Symbol" w:hint="default"/>
        <w:color w:val="auto"/>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15:restartNumberingAfterBreak="0">
    <w:nsid w:val="21A9126F"/>
    <w:multiLevelType w:val="hybridMultilevel"/>
    <w:tmpl w:val="DEAE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14246"/>
    <w:multiLevelType w:val="hybridMultilevel"/>
    <w:tmpl w:val="478A045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3B098B"/>
    <w:multiLevelType w:val="multilevel"/>
    <w:tmpl w:val="A2B4801C"/>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5F706F"/>
    <w:multiLevelType w:val="multilevel"/>
    <w:tmpl w:val="58589B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F51E8"/>
    <w:multiLevelType w:val="multilevel"/>
    <w:tmpl w:val="7842E678"/>
    <w:lvl w:ilvl="0">
      <w:start w:val="1"/>
      <w:numFmt w:val="decimal"/>
      <w:lvlText w:val="%1."/>
      <w:lvlJc w:val="left"/>
      <w:pPr>
        <w:tabs>
          <w:tab w:val="num" w:pos="0"/>
        </w:tabs>
        <w:ind w:left="360" w:hanging="360"/>
      </w:pPr>
      <w:rPr>
        <w:rFonts w:hint="default"/>
        <w:i w:val="0"/>
        <w:iCs w:val="0"/>
      </w:rPr>
    </w:lvl>
    <w:lvl w:ilvl="1">
      <w:start w:val="1"/>
      <w:numFmt w:val="bullet"/>
      <w:lvlText w:val=""/>
      <w:lvlJc w:val="left"/>
      <w:pPr>
        <w:tabs>
          <w:tab w:val="num" w:pos="0"/>
        </w:tabs>
        <w:ind w:left="720" w:hanging="720"/>
      </w:pPr>
      <w:rPr>
        <w:rFonts w:ascii="Wingdings" w:hAnsi="Wingding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3" w15:restartNumberingAfterBreak="0">
    <w:nsid w:val="32C038E4"/>
    <w:multiLevelType w:val="hybridMultilevel"/>
    <w:tmpl w:val="75F6E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21940"/>
    <w:multiLevelType w:val="multilevel"/>
    <w:tmpl w:val="DF2C19C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C3E3671"/>
    <w:multiLevelType w:val="hybridMultilevel"/>
    <w:tmpl w:val="FDE028A6"/>
    <w:lvl w:ilvl="0" w:tplc="54582050">
      <w:start w:val="1"/>
      <w:numFmt w:val="upperLetter"/>
      <w:lvlText w:val="(%1)"/>
      <w:lvlJc w:val="left"/>
      <w:pPr>
        <w:ind w:left="502"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53E00C73"/>
    <w:multiLevelType w:val="hybridMultilevel"/>
    <w:tmpl w:val="56FC7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F1466"/>
    <w:multiLevelType w:val="hybridMultilevel"/>
    <w:tmpl w:val="FDE028A6"/>
    <w:lvl w:ilvl="0" w:tplc="54582050">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634356A5"/>
    <w:multiLevelType w:val="multilevel"/>
    <w:tmpl w:val="67968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A6875B2"/>
    <w:multiLevelType w:val="hybridMultilevel"/>
    <w:tmpl w:val="25CA1758"/>
    <w:lvl w:ilvl="0" w:tplc="08090019">
      <w:start w:val="1"/>
      <w:numFmt w:val="lowerLetter"/>
      <w:lvlText w:val="%1."/>
      <w:lvlJc w:val="lef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0" w15:restartNumberingAfterBreak="0">
    <w:nsid w:val="6E0A3226"/>
    <w:multiLevelType w:val="hybridMultilevel"/>
    <w:tmpl w:val="3ADA05B0"/>
    <w:lvl w:ilvl="0" w:tplc="F0F460A0">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EF72C05"/>
    <w:multiLevelType w:val="hybridMultilevel"/>
    <w:tmpl w:val="EF9832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8"/>
  </w:num>
  <w:num w:numId="5">
    <w:abstractNumId w:val="21"/>
  </w:num>
  <w:num w:numId="6">
    <w:abstractNumId w:val="16"/>
  </w:num>
  <w:num w:numId="7">
    <w:abstractNumId w:val="10"/>
  </w:num>
  <w:num w:numId="8">
    <w:abstractNumId w:val="4"/>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0"/>
  </w:num>
  <w:num w:numId="19">
    <w:abstractNumId w:val="15"/>
  </w:num>
  <w:num w:numId="20">
    <w:abstractNumId w:val="1"/>
  </w:num>
  <w:num w:numId="21">
    <w:abstractNumId w:val="11"/>
  </w:num>
  <w:num w:numId="22">
    <w:abstractNumId w:val="6"/>
  </w:num>
  <w:num w:numId="23">
    <w:abstractNumId w:val="3"/>
  </w:num>
  <w:num w:numId="24">
    <w:abstractNumId w:val="7"/>
  </w:num>
  <w:num w:numId="25">
    <w:abstractNumId w:val="5"/>
  </w:num>
  <w:num w:numId="26">
    <w:abstractNumId w:val="17"/>
  </w:num>
  <w:num w:numId="27">
    <w:abstractNumId w:val="2"/>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CB6A82-6877-4C62-9376-940077A7B441}"/>
    <w:docVar w:name="dgnword-eventsink" w:val="83468936"/>
  </w:docVars>
  <w:rsids>
    <w:rsidRoot w:val="00812B66"/>
    <w:rsid w:val="000203DC"/>
    <w:rsid w:val="000226D8"/>
    <w:rsid w:val="0002297A"/>
    <w:rsid w:val="000255A3"/>
    <w:rsid w:val="00030053"/>
    <w:rsid w:val="000350B1"/>
    <w:rsid w:val="000404A3"/>
    <w:rsid w:val="0004567E"/>
    <w:rsid w:val="000457A5"/>
    <w:rsid w:val="00047D63"/>
    <w:rsid w:val="00057F61"/>
    <w:rsid w:val="0006056A"/>
    <w:rsid w:val="00063F6C"/>
    <w:rsid w:val="000642D9"/>
    <w:rsid w:val="00072E35"/>
    <w:rsid w:val="000743DA"/>
    <w:rsid w:val="00074CF1"/>
    <w:rsid w:val="00075D4A"/>
    <w:rsid w:val="00077C2A"/>
    <w:rsid w:val="00082C26"/>
    <w:rsid w:val="0008619C"/>
    <w:rsid w:val="00090110"/>
    <w:rsid w:val="0009303E"/>
    <w:rsid w:val="000A15A3"/>
    <w:rsid w:val="000A2721"/>
    <w:rsid w:val="000B01AE"/>
    <w:rsid w:val="000B0C16"/>
    <w:rsid w:val="000B149C"/>
    <w:rsid w:val="000B15C1"/>
    <w:rsid w:val="000B21EE"/>
    <w:rsid w:val="000B2301"/>
    <w:rsid w:val="000B5300"/>
    <w:rsid w:val="000C0341"/>
    <w:rsid w:val="000C03B5"/>
    <w:rsid w:val="000C1441"/>
    <w:rsid w:val="000C1B93"/>
    <w:rsid w:val="000C47FF"/>
    <w:rsid w:val="000C60EF"/>
    <w:rsid w:val="000D016B"/>
    <w:rsid w:val="000D1A4D"/>
    <w:rsid w:val="000D1C28"/>
    <w:rsid w:val="000D527C"/>
    <w:rsid w:val="000D61A6"/>
    <w:rsid w:val="000D67A9"/>
    <w:rsid w:val="000D7AAE"/>
    <w:rsid w:val="000E0E5B"/>
    <w:rsid w:val="000E1828"/>
    <w:rsid w:val="000E64D7"/>
    <w:rsid w:val="0011124E"/>
    <w:rsid w:val="00111514"/>
    <w:rsid w:val="0011292A"/>
    <w:rsid w:val="00115784"/>
    <w:rsid w:val="001306B6"/>
    <w:rsid w:val="0013437B"/>
    <w:rsid w:val="00140D16"/>
    <w:rsid w:val="00141A51"/>
    <w:rsid w:val="00142DDC"/>
    <w:rsid w:val="00143C20"/>
    <w:rsid w:val="00145A4A"/>
    <w:rsid w:val="00150751"/>
    <w:rsid w:val="001542CF"/>
    <w:rsid w:val="0015439B"/>
    <w:rsid w:val="00166C65"/>
    <w:rsid w:val="001719F8"/>
    <w:rsid w:val="00173A4A"/>
    <w:rsid w:val="00176F21"/>
    <w:rsid w:val="00177018"/>
    <w:rsid w:val="00183104"/>
    <w:rsid w:val="00191DAD"/>
    <w:rsid w:val="001942A1"/>
    <w:rsid w:val="001A45AE"/>
    <w:rsid w:val="001A5695"/>
    <w:rsid w:val="001A6552"/>
    <w:rsid w:val="001A7CF0"/>
    <w:rsid w:val="001B09B8"/>
    <w:rsid w:val="001B0F11"/>
    <w:rsid w:val="001B21A4"/>
    <w:rsid w:val="001B26A6"/>
    <w:rsid w:val="001B47F0"/>
    <w:rsid w:val="001B74D2"/>
    <w:rsid w:val="001B75CE"/>
    <w:rsid w:val="001C3888"/>
    <w:rsid w:val="001C6BC0"/>
    <w:rsid w:val="001C6E76"/>
    <w:rsid w:val="001D5313"/>
    <w:rsid w:val="001E151C"/>
    <w:rsid w:val="001E2C18"/>
    <w:rsid w:val="001E4454"/>
    <w:rsid w:val="001E490A"/>
    <w:rsid w:val="001F3C41"/>
    <w:rsid w:val="001F4925"/>
    <w:rsid w:val="001F4954"/>
    <w:rsid w:val="001F49AE"/>
    <w:rsid w:val="001F5708"/>
    <w:rsid w:val="001F5C13"/>
    <w:rsid w:val="0020123B"/>
    <w:rsid w:val="00202C02"/>
    <w:rsid w:val="002117CF"/>
    <w:rsid w:val="002138F2"/>
    <w:rsid w:val="0021557C"/>
    <w:rsid w:val="00215C58"/>
    <w:rsid w:val="00217B49"/>
    <w:rsid w:val="00222E73"/>
    <w:rsid w:val="00227AAC"/>
    <w:rsid w:val="00230912"/>
    <w:rsid w:val="00233D25"/>
    <w:rsid w:val="00235A12"/>
    <w:rsid w:val="00240740"/>
    <w:rsid w:val="00242318"/>
    <w:rsid w:val="00245CC4"/>
    <w:rsid w:val="002503DD"/>
    <w:rsid w:val="002518EB"/>
    <w:rsid w:val="002573E6"/>
    <w:rsid w:val="00257B1E"/>
    <w:rsid w:val="00267140"/>
    <w:rsid w:val="00267706"/>
    <w:rsid w:val="00271A13"/>
    <w:rsid w:val="00272E1D"/>
    <w:rsid w:val="00275812"/>
    <w:rsid w:val="00283978"/>
    <w:rsid w:val="00294F29"/>
    <w:rsid w:val="002963F2"/>
    <w:rsid w:val="00296DB9"/>
    <w:rsid w:val="002A088A"/>
    <w:rsid w:val="002A3D41"/>
    <w:rsid w:val="002A6C87"/>
    <w:rsid w:val="002B3C1F"/>
    <w:rsid w:val="002C0566"/>
    <w:rsid w:val="002C2D8D"/>
    <w:rsid w:val="002C44B9"/>
    <w:rsid w:val="002D68AD"/>
    <w:rsid w:val="002E3C51"/>
    <w:rsid w:val="002E4D39"/>
    <w:rsid w:val="002F1AFC"/>
    <w:rsid w:val="00300E41"/>
    <w:rsid w:val="00305BC2"/>
    <w:rsid w:val="003072EB"/>
    <w:rsid w:val="00314989"/>
    <w:rsid w:val="003179C0"/>
    <w:rsid w:val="00317CF4"/>
    <w:rsid w:val="0032304F"/>
    <w:rsid w:val="003253D0"/>
    <w:rsid w:val="00326F02"/>
    <w:rsid w:val="00331E01"/>
    <w:rsid w:val="003359BC"/>
    <w:rsid w:val="00336EF6"/>
    <w:rsid w:val="00337775"/>
    <w:rsid w:val="003436F3"/>
    <w:rsid w:val="003461C2"/>
    <w:rsid w:val="00346279"/>
    <w:rsid w:val="00362F9C"/>
    <w:rsid w:val="003630D9"/>
    <w:rsid w:val="003658AA"/>
    <w:rsid w:val="00367B9B"/>
    <w:rsid w:val="003778E9"/>
    <w:rsid w:val="0039109D"/>
    <w:rsid w:val="00393E86"/>
    <w:rsid w:val="003942F3"/>
    <w:rsid w:val="003A125C"/>
    <w:rsid w:val="003A4305"/>
    <w:rsid w:val="003A641B"/>
    <w:rsid w:val="003B07D8"/>
    <w:rsid w:val="003B15AC"/>
    <w:rsid w:val="003B2A4F"/>
    <w:rsid w:val="003B335A"/>
    <w:rsid w:val="003B37AD"/>
    <w:rsid w:val="003B3CE4"/>
    <w:rsid w:val="003B4B5E"/>
    <w:rsid w:val="003C0319"/>
    <w:rsid w:val="003C0A8C"/>
    <w:rsid w:val="003C1CF2"/>
    <w:rsid w:val="003C2B3F"/>
    <w:rsid w:val="003C3CB4"/>
    <w:rsid w:val="003C5EC6"/>
    <w:rsid w:val="003D012A"/>
    <w:rsid w:val="003D163D"/>
    <w:rsid w:val="003F398B"/>
    <w:rsid w:val="00400DAF"/>
    <w:rsid w:val="004055A1"/>
    <w:rsid w:val="00407F46"/>
    <w:rsid w:val="004101BA"/>
    <w:rsid w:val="00410235"/>
    <w:rsid w:val="00411438"/>
    <w:rsid w:val="00411C3D"/>
    <w:rsid w:val="00413F5F"/>
    <w:rsid w:val="00414DCE"/>
    <w:rsid w:val="004158C6"/>
    <w:rsid w:val="00424289"/>
    <w:rsid w:val="00427B77"/>
    <w:rsid w:val="00432CA6"/>
    <w:rsid w:val="00433F29"/>
    <w:rsid w:val="00434A77"/>
    <w:rsid w:val="00436D07"/>
    <w:rsid w:val="00436E70"/>
    <w:rsid w:val="00443B73"/>
    <w:rsid w:val="004553E5"/>
    <w:rsid w:val="00455EFC"/>
    <w:rsid w:val="004626BD"/>
    <w:rsid w:val="00475608"/>
    <w:rsid w:val="00490F35"/>
    <w:rsid w:val="004941F4"/>
    <w:rsid w:val="00494324"/>
    <w:rsid w:val="00496B50"/>
    <w:rsid w:val="004A505E"/>
    <w:rsid w:val="004A5D13"/>
    <w:rsid w:val="004B0E2F"/>
    <w:rsid w:val="004B3B0F"/>
    <w:rsid w:val="004C0304"/>
    <w:rsid w:val="004C4097"/>
    <w:rsid w:val="004C51FB"/>
    <w:rsid w:val="004D1C69"/>
    <w:rsid w:val="004D1C88"/>
    <w:rsid w:val="004D5FD1"/>
    <w:rsid w:val="004E3197"/>
    <w:rsid w:val="004E568D"/>
    <w:rsid w:val="004F1CBB"/>
    <w:rsid w:val="004F5E6E"/>
    <w:rsid w:val="004F74DC"/>
    <w:rsid w:val="00500CA5"/>
    <w:rsid w:val="0050683D"/>
    <w:rsid w:val="005116AE"/>
    <w:rsid w:val="00514CCC"/>
    <w:rsid w:val="00520F6E"/>
    <w:rsid w:val="00524A8C"/>
    <w:rsid w:val="00532A66"/>
    <w:rsid w:val="00550B3C"/>
    <w:rsid w:val="00551387"/>
    <w:rsid w:val="005534BA"/>
    <w:rsid w:val="00555B91"/>
    <w:rsid w:val="005579C9"/>
    <w:rsid w:val="00557E99"/>
    <w:rsid w:val="0056407D"/>
    <w:rsid w:val="005717BB"/>
    <w:rsid w:val="005740C9"/>
    <w:rsid w:val="005823BE"/>
    <w:rsid w:val="0059306B"/>
    <w:rsid w:val="005A0E74"/>
    <w:rsid w:val="005B0E48"/>
    <w:rsid w:val="005B2141"/>
    <w:rsid w:val="005B219A"/>
    <w:rsid w:val="005B4EB6"/>
    <w:rsid w:val="005C020D"/>
    <w:rsid w:val="005C12D2"/>
    <w:rsid w:val="005C5D5A"/>
    <w:rsid w:val="005C7DD4"/>
    <w:rsid w:val="005D3EF7"/>
    <w:rsid w:val="005D51A4"/>
    <w:rsid w:val="005D5AD7"/>
    <w:rsid w:val="005D77AA"/>
    <w:rsid w:val="005D79D6"/>
    <w:rsid w:val="005E2A71"/>
    <w:rsid w:val="005E5955"/>
    <w:rsid w:val="005F02C8"/>
    <w:rsid w:val="005F2493"/>
    <w:rsid w:val="005F2EFF"/>
    <w:rsid w:val="005F59C2"/>
    <w:rsid w:val="00604625"/>
    <w:rsid w:val="006108F8"/>
    <w:rsid w:val="006116A2"/>
    <w:rsid w:val="00614603"/>
    <w:rsid w:val="0061782D"/>
    <w:rsid w:val="006226F3"/>
    <w:rsid w:val="006270DE"/>
    <w:rsid w:val="00627FDF"/>
    <w:rsid w:val="0063600B"/>
    <w:rsid w:val="006412E5"/>
    <w:rsid w:val="00643661"/>
    <w:rsid w:val="006472A5"/>
    <w:rsid w:val="00653078"/>
    <w:rsid w:val="006534CD"/>
    <w:rsid w:val="006706B2"/>
    <w:rsid w:val="006863AA"/>
    <w:rsid w:val="00691B9F"/>
    <w:rsid w:val="006A19BD"/>
    <w:rsid w:val="006B5114"/>
    <w:rsid w:val="006C46FE"/>
    <w:rsid w:val="006D33F6"/>
    <w:rsid w:val="006D5EF8"/>
    <w:rsid w:val="006D6195"/>
    <w:rsid w:val="006D630D"/>
    <w:rsid w:val="006E2FCD"/>
    <w:rsid w:val="006E3086"/>
    <w:rsid w:val="006F0260"/>
    <w:rsid w:val="006F0850"/>
    <w:rsid w:val="006F1ED3"/>
    <w:rsid w:val="006F39E6"/>
    <w:rsid w:val="006F4572"/>
    <w:rsid w:val="006F6008"/>
    <w:rsid w:val="006F60B9"/>
    <w:rsid w:val="006F6F33"/>
    <w:rsid w:val="007003BC"/>
    <w:rsid w:val="007018F3"/>
    <w:rsid w:val="00701B63"/>
    <w:rsid w:val="0070334E"/>
    <w:rsid w:val="00712CE7"/>
    <w:rsid w:val="007205C2"/>
    <w:rsid w:val="00721C1B"/>
    <w:rsid w:val="00732CE2"/>
    <w:rsid w:val="007379D1"/>
    <w:rsid w:val="00737EF2"/>
    <w:rsid w:val="00740821"/>
    <w:rsid w:val="0074295B"/>
    <w:rsid w:val="00743348"/>
    <w:rsid w:val="007501D4"/>
    <w:rsid w:val="00755FB4"/>
    <w:rsid w:val="007560DF"/>
    <w:rsid w:val="007574AF"/>
    <w:rsid w:val="007576A7"/>
    <w:rsid w:val="00760661"/>
    <w:rsid w:val="00763296"/>
    <w:rsid w:val="00767140"/>
    <w:rsid w:val="00770951"/>
    <w:rsid w:val="00777976"/>
    <w:rsid w:val="00786F3F"/>
    <w:rsid w:val="00791906"/>
    <w:rsid w:val="0079433E"/>
    <w:rsid w:val="00796A11"/>
    <w:rsid w:val="00796CD0"/>
    <w:rsid w:val="00796DA6"/>
    <w:rsid w:val="00797347"/>
    <w:rsid w:val="007A78C0"/>
    <w:rsid w:val="007B1040"/>
    <w:rsid w:val="007B2736"/>
    <w:rsid w:val="007B61EC"/>
    <w:rsid w:val="007C4E21"/>
    <w:rsid w:val="007D057F"/>
    <w:rsid w:val="007D2348"/>
    <w:rsid w:val="007D6F8B"/>
    <w:rsid w:val="007E3A03"/>
    <w:rsid w:val="007E4FBA"/>
    <w:rsid w:val="007E6A4E"/>
    <w:rsid w:val="007E719D"/>
    <w:rsid w:val="007F157E"/>
    <w:rsid w:val="007F5A22"/>
    <w:rsid w:val="007F62A6"/>
    <w:rsid w:val="007F65A7"/>
    <w:rsid w:val="00803093"/>
    <w:rsid w:val="008110BF"/>
    <w:rsid w:val="00812B66"/>
    <w:rsid w:val="0081333E"/>
    <w:rsid w:val="0083637F"/>
    <w:rsid w:val="00840C95"/>
    <w:rsid w:val="00844623"/>
    <w:rsid w:val="00847083"/>
    <w:rsid w:val="00853BE7"/>
    <w:rsid w:val="00861911"/>
    <w:rsid w:val="0087406D"/>
    <w:rsid w:val="008740E3"/>
    <w:rsid w:val="0087598A"/>
    <w:rsid w:val="0088511F"/>
    <w:rsid w:val="0088653F"/>
    <w:rsid w:val="008902CC"/>
    <w:rsid w:val="00892B00"/>
    <w:rsid w:val="008A10E5"/>
    <w:rsid w:val="008A50CA"/>
    <w:rsid w:val="008A5392"/>
    <w:rsid w:val="008B6EA6"/>
    <w:rsid w:val="008C11D8"/>
    <w:rsid w:val="008C1C11"/>
    <w:rsid w:val="008C4EE0"/>
    <w:rsid w:val="008C5B32"/>
    <w:rsid w:val="008C65FD"/>
    <w:rsid w:val="008C7AB5"/>
    <w:rsid w:val="008D2285"/>
    <w:rsid w:val="008D5688"/>
    <w:rsid w:val="008D6F57"/>
    <w:rsid w:val="008E0262"/>
    <w:rsid w:val="008F2BA0"/>
    <w:rsid w:val="008F7FAB"/>
    <w:rsid w:val="00904B9D"/>
    <w:rsid w:val="009076E4"/>
    <w:rsid w:val="00911567"/>
    <w:rsid w:val="00915B50"/>
    <w:rsid w:val="009167A3"/>
    <w:rsid w:val="00924336"/>
    <w:rsid w:val="00925A3B"/>
    <w:rsid w:val="009319D6"/>
    <w:rsid w:val="00937B66"/>
    <w:rsid w:val="00940B25"/>
    <w:rsid w:val="00943D4D"/>
    <w:rsid w:val="00947252"/>
    <w:rsid w:val="00947C2D"/>
    <w:rsid w:val="00952516"/>
    <w:rsid w:val="009555E3"/>
    <w:rsid w:val="00955923"/>
    <w:rsid w:val="00955BF2"/>
    <w:rsid w:val="009575B6"/>
    <w:rsid w:val="009629D3"/>
    <w:rsid w:val="009718A3"/>
    <w:rsid w:val="00971B59"/>
    <w:rsid w:val="0097319B"/>
    <w:rsid w:val="00980CF2"/>
    <w:rsid w:val="00987E14"/>
    <w:rsid w:val="00991796"/>
    <w:rsid w:val="00991D3F"/>
    <w:rsid w:val="00993A89"/>
    <w:rsid w:val="00997A9F"/>
    <w:rsid w:val="009A2511"/>
    <w:rsid w:val="009A2B7E"/>
    <w:rsid w:val="009A367A"/>
    <w:rsid w:val="009A5791"/>
    <w:rsid w:val="009B67CC"/>
    <w:rsid w:val="009C03C2"/>
    <w:rsid w:val="009C784F"/>
    <w:rsid w:val="009D0D76"/>
    <w:rsid w:val="009D1932"/>
    <w:rsid w:val="009D2EBF"/>
    <w:rsid w:val="009D324F"/>
    <w:rsid w:val="009D3E1A"/>
    <w:rsid w:val="009D3EE7"/>
    <w:rsid w:val="009E1451"/>
    <w:rsid w:val="009E5C0C"/>
    <w:rsid w:val="009E69AB"/>
    <w:rsid w:val="009E7687"/>
    <w:rsid w:val="009F15B6"/>
    <w:rsid w:val="009F15F3"/>
    <w:rsid w:val="009F20D3"/>
    <w:rsid w:val="009F377B"/>
    <w:rsid w:val="009F6BB6"/>
    <w:rsid w:val="00A04181"/>
    <w:rsid w:val="00A04E3E"/>
    <w:rsid w:val="00A0589B"/>
    <w:rsid w:val="00A061A3"/>
    <w:rsid w:val="00A1125E"/>
    <w:rsid w:val="00A11797"/>
    <w:rsid w:val="00A118B3"/>
    <w:rsid w:val="00A139DC"/>
    <w:rsid w:val="00A13EF1"/>
    <w:rsid w:val="00A20D7A"/>
    <w:rsid w:val="00A20F61"/>
    <w:rsid w:val="00A2354B"/>
    <w:rsid w:val="00A23FE9"/>
    <w:rsid w:val="00A260EB"/>
    <w:rsid w:val="00A272CE"/>
    <w:rsid w:val="00A319BA"/>
    <w:rsid w:val="00A36A6E"/>
    <w:rsid w:val="00A40711"/>
    <w:rsid w:val="00A429E3"/>
    <w:rsid w:val="00A46747"/>
    <w:rsid w:val="00A472DF"/>
    <w:rsid w:val="00A5419C"/>
    <w:rsid w:val="00A6077C"/>
    <w:rsid w:val="00A644BE"/>
    <w:rsid w:val="00A80445"/>
    <w:rsid w:val="00A85257"/>
    <w:rsid w:val="00A8671A"/>
    <w:rsid w:val="00A86BDD"/>
    <w:rsid w:val="00A958C3"/>
    <w:rsid w:val="00AA3240"/>
    <w:rsid w:val="00AA3685"/>
    <w:rsid w:val="00AA62CD"/>
    <w:rsid w:val="00AB7C69"/>
    <w:rsid w:val="00AC0630"/>
    <w:rsid w:val="00AC2242"/>
    <w:rsid w:val="00AC3BCB"/>
    <w:rsid w:val="00AC5281"/>
    <w:rsid w:val="00AC6763"/>
    <w:rsid w:val="00AC7183"/>
    <w:rsid w:val="00AD0D91"/>
    <w:rsid w:val="00AD634C"/>
    <w:rsid w:val="00AE0A8F"/>
    <w:rsid w:val="00AF1F70"/>
    <w:rsid w:val="00AF3D53"/>
    <w:rsid w:val="00B00111"/>
    <w:rsid w:val="00B024A2"/>
    <w:rsid w:val="00B030A1"/>
    <w:rsid w:val="00B13C0C"/>
    <w:rsid w:val="00B144C4"/>
    <w:rsid w:val="00B16100"/>
    <w:rsid w:val="00B20C2A"/>
    <w:rsid w:val="00B26D9A"/>
    <w:rsid w:val="00B30916"/>
    <w:rsid w:val="00B32494"/>
    <w:rsid w:val="00B35CAA"/>
    <w:rsid w:val="00B46E59"/>
    <w:rsid w:val="00B52055"/>
    <w:rsid w:val="00B525F7"/>
    <w:rsid w:val="00B529F6"/>
    <w:rsid w:val="00B5300B"/>
    <w:rsid w:val="00B56B3F"/>
    <w:rsid w:val="00B57DFA"/>
    <w:rsid w:val="00B63498"/>
    <w:rsid w:val="00B655E5"/>
    <w:rsid w:val="00B71BF5"/>
    <w:rsid w:val="00B72B73"/>
    <w:rsid w:val="00B75E8E"/>
    <w:rsid w:val="00B7739D"/>
    <w:rsid w:val="00B817F8"/>
    <w:rsid w:val="00B83FB0"/>
    <w:rsid w:val="00BA0003"/>
    <w:rsid w:val="00BA18A2"/>
    <w:rsid w:val="00BA4C9C"/>
    <w:rsid w:val="00BA554B"/>
    <w:rsid w:val="00BA59A3"/>
    <w:rsid w:val="00BA6914"/>
    <w:rsid w:val="00BA7C4F"/>
    <w:rsid w:val="00BB003C"/>
    <w:rsid w:val="00BB33F8"/>
    <w:rsid w:val="00BB6104"/>
    <w:rsid w:val="00BB61BA"/>
    <w:rsid w:val="00BC1F2C"/>
    <w:rsid w:val="00BC4C93"/>
    <w:rsid w:val="00BC57C8"/>
    <w:rsid w:val="00BD1A13"/>
    <w:rsid w:val="00BD1AF9"/>
    <w:rsid w:val="00BD2380"/>
    <w:rsid w:val="00BD241B"/>
    <w:rsid w:val="00BF0D9F"/>
    <w:rsid w:val="00BF1E69"/>
    <w:rsid w:val="00BF76B8"/>
    <w:rsid w:val="00C00D13"/>
    <w:rsid w:val="00C02C29"/>
    <w:rsid w:val="00C055E5"/>
    <w:rsid w:val="00C05EF2"/>
    <w:rsid w:val="00C10FCB"/>
    <w:rsid w:val="00C12D32"/>
    <w:rsid w:val="00C16B5F"/>
    <w:rsid w:val="00C20919"/>
    <w:rsid w:val="00C23ECB"/>
    <w:rsid w:val="00C246AF"/>
    <w:rsid w:val="00C250C2"/>
    <w:rsid w:val="00C25A0F"/>
    <w:rsid w:val="00C27055"/>
    <w:rsid w:val="00C30207"/>
    <w:rsid w:val="00C527F2"/>
    <w:rsid w:val="00C53CCD"/>
    <w:rsid w:val="00C55784"/>
    <w:rsid w:val="00C55C07"/>
    <w:rsid w:val="00C60E94"/>
    <w:rsid w:val="00C63B1B"/>
    <w:rsid w:val="00C67F9E"/>
    <w:rsid w:val="00C727B0"/>
    <w:rsid w:val="00C72E1D"/>
    <w:rsid w:val="00C73ACF"/>
    <w:rsid w:val="00C7619F"/>
    <w:rsid w:val="00C80447"/>
    <w:rsid w:val="00C806BB"/>
    <w:rsid w:val="00C80E3C"/>
    <w:rsid w:val="00C8272E"/>
    <w:rsid w:val="00C82A30"/>
    <w:rsid w:val="00C92B85"/>
    <w:rsid w:val="00C93C83"/>
    <w:rsid w:val="00C9529F"/>
    <w:rsid w:val="00CA0D8C"/>
    <w:rsid w:val="00CA27F1"/>
    <w:rsid w:val="00CA7AA1"/>
    <w:rsid w:val="00CB5249"/>
    <w:rsid w:val="00CB5514"/>
    <w:rsid w:val="00CC3F42"/>
    <w:rsid w:val="00CD084C"/>
    <w:rsid w:val="00CD34D8"/>
    <w:rsid w:val="00CD3DE0"/>
    <w:rsid w:val="00CD68B1"/>
    <w:rsid w:val="00CE0FBB"/>
    <w:rsid w:val="00CE4CEF"/>
    <w:rsid w:val="00CF00CF"/>
    <w:rsid w:val="00CF02A9"/>
    <w:rsid w:val="00CF0734"/>
    <w:rsid w:val="00CF34B3"/>
    <w:rsid w:val="00CF3B05"/>
    <w:rsid w:val="00D01AEA"/>
    <w:rsid w:val="00D04050"/>
    <w:rsid w:val="00D05DCF"/>
    <w:rsid w:val="00D07B49"/>
    <w:rsid w:val="00D146B6"/>
    <w:rsid w:val="00D20669"/>
    <w:rsid w:val="00D237D7"/>
    <w:rsid w:val="00D30B99"/>
    <w:rsid w:val="00D32D69"/>
    <w:rsid w:val="00D331B9"/>
    <w:rsid w:val="00D364F0"/>
    <w:rsid w:val="00D4320E"/>
    <w:rsid w:val="00D43960"/>
    <w:rsid w:val="00D4440A"/>
    <w:rsid w:val="00D468F2"/>
    <w:rsid w:val="00D50582"/>
    <w:rsid w:val="00D535D0"/>
    <w:rsid w:val="00D612AE"/>
    <w:rsid w:val="00D6162D"/>
    <w:rsid w:val="00D666C4"/>
    <w:rsid w:val="00D72916"/>
    <w:rsid w:val="00D748AB"/>
    <w:rsid w:val="00D77608"/>
    <w:rsid w:val="00D8397B"/>
    <w:rsid w:val="00D85394"/>
    <w:rsid w:val="00D91707"/>
    <w:rsid w:val="00D92F42"/>
    <w:rsid w:val="00D962B4"/>
    <w:rsid w:val="00D96752"/>
    <w:rsid w:val="00DA41DE"/>
    <w:rsid w:val="00DB258D"/>
    <w:rsid w:val="00DB2BF2"/>
    <w:rsid w:val="00DB316A"/>
    <w:rsid w:val="00DB7D85"/>
    <w:rsid w:val="00DC2749"/>
    <w:rsid w:val="00DC30A8"/>
    <w:rsid w:val="00DC35FF"/>
    <w:rsid w:val="00DC6330"/>
    <w:rsid w:val="00DD11CB"/>
    <w:rsid w:val="00DD4CE6"/>
    <w:rsid w:val="00DD7478"/>
    <w:rsid w:val="00DD7831"/>
    <w:rsid w:val="00DE0F66"/>
    <w:rsid w:val="00DE405D"/>
    <w:rsid w:val="00DE55F9"/>
    <w:rsid w:val="00DE5919"/>
    <w:rsid w:val="00DE6D48"/>
    <w:rsid w:val="00DF0C6B"/>
    <w:rsid w:val="00DF2B00"/>
    <w:rsid w:val="00E06949"/>
    <w:rsid w:val="00E07781"/>
    <w:rsid w:val="00E10761"/>
    <w:rsid w:val="00E109D4"/>
    <w:rsid w:val="00E2015C"/>
    <w:rsid w:val="00E21110"/>
    <w:rsid w:val="00E21766"/>
    <w:rsid w:val="00E21CFE"/>
    <w:rsid w:val="00E23D44"/>
    <w:rsid w:val="00E26BE6"/>
    <w:rsid w:val="00E30435"/>
    <w:rsid w:val="00E34787"/>
    <w:rsid w:val="00E43790"/>
    <w:rsid w:val="00E443A7"/>
    <w:rsid w:val="00E45A7A"/>
    <w:rsid w:val="00E5044B"/>
    <w:rsid w:val="00E5141C"/>
    <w:rsid w:val="00E51C8F"/>
    <w:rsid w:val="00E61143"/>
    <w:rsid w:val="00E64B3B"/>
    <w:rsid w:val="00E72055"/>
    <w:rsid w:val="00E724B1"/>
    <w:rsid w:val="00E77F76"/>
    <w:rsid w:val="00E87A4F"/>
    <w:rsid w:val="00E92923"/>
    <w:rsid w:val="00E93450"/>
    <w:rsid w:val="00E95A65"/>
    <w:rsid w:val="00EA35C5"/>
    <w:rsid w:val="00EA565D"/>
    <w:rsid w:val="00EB171D"/>
    <w:rsid w:val="00EB25C4"/>
    <w:rsid w:val="00EB4856"/>
    <w:rsid w:val="00EB4F29"/>
    <w:rsid w:val="00EC2E31"/>
    <w:rsid w:val="00EC3B38"/>
    <w:rsid w:val="00EC68FF"/>
    <w:rsid w:val="00EC7391"/>
    <w:rsid w:val="00EC7BC9"/>
    <w:rsid w:val="00ED0500"/>
    <w:rsid w:val="00ED3B2A"/>
    <w:rsid w:val="00ED4D42"/>
    <w:rsid w:val="00ED68D6"/>
    <w:rsid w:val="00EE4457"/>
    <w:rsid w:val="00EE5BBE"/>
    <w:rsid w:val="00EE7F50"/>
    <w:rsid w:val="00EF224A"/>
    <w:rsid w:val="00EF3D9E"/>
    <w:rsid w:val="00EF5B2B"/>
    <w:rsid w:val="00EF70CA"/>
    <w:rsid w:val="00F012B8"/>
    <w:rsid w:val="00F04122"/>
    <w:rsid w:val="00F124B6"/>
    <w:rsid w:val="00F12CBD"/>
    <w:rsid w:val="00F22D4B"/>
    <w:rsid w:val="00F244E7"/>
    <w:rsid w:val="00F252BF"/>
    <w:rsid w:val="00F30E98"/>
    <w:rsid w:val="00F340B4"/>
    <w:rsid w:val="00F3507C"/>
    <w:rsid w:val="00F3729E"/>
    <w:rsid w:val="00F409DE"/>
    <w:rsid w:val="00F41DD4"/>
    <w:rsid w:val="00F43DFD"/>
    <w:rsid w:val="00F478BC"/>
    <w:rsid w:val="00F51B84"/>
    <w:rsid w:val="00F52925"/>
    <w:rsid w:val="00F60CFD"/>
    <w:rsid w:val="00F623B2"/>
    <w:rsid w:val="00F64E0E"/>
    <w:rsid w:val="00F70DF3"/>
    <w:rsid w:val="00F73225"/>
    <w:rsid w:val="00F73A2A"/>
    <w:rsid w:val="00F753D5"/>
    <w:rsid w:val="00F76870"/>
    <w:rsid w:val="00F77F67"/>
    <w:rsid w:val="00F81AC8"/>
    <w:rsid w:val="00FA3373"/>
    <w:rsid w:val="00FA54ED"/>
    <w:rsid w:val="00FA6411"/>
    <w:rsid w:val="00FA7342"/>
    <w:rsid w:val="00FB44F7"/>
    <w:rsid w:val="00FB671E"/>
    <w:rsid w:val="00FC3E48"/>
    <w:rsid w:val="00FD394E"/>
    <w:rsid w:val="00FD4B7E"/>
    <w:rsid w:val="00FD5C39"/>
    <w:rsid w:val="00FD5F30"/>
    <w:rsid w:val="00FE0E03"/>
    <w:rsid w:val="00FE196E"/>
    <w:rsid w:val="00FE1B93"/>
    <w:rsid w:val="00FE23C2"/>
    <w:rsid w:val="00FE2DCA"/>
    <w:rsid w:val="00FF1A63"/>
    <w:rsid w:val="00FF4A2D"/>
    <w:rsid w:val="00FF501E"/>
    <w:rsid w:val="00FF5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67AEA"/>
  <w15:docId w15:val="{3B428D53-F932-45C7-B9FE-7D08B6C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basedOn w:val="DefaultParagraphFont"/>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basedOn w:val="DefaultParagraphFont"/>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8D2285"/>
    <w:rPr>
      <w:rFonts w:ascii="Courier New" w:hAnsi="Courier New" w:cs="Courier New"/>
      <w:sz w:val="20"/>
      <w:szCs w:val="20"/>
      <w:lang w:eastAsia="en-US"/>
    </w:rPr>
  </w:style>
  <w:style w:type="character" w:styleId="Hyperlink">
    <w:name w:val="Hyperlink"/>
    <w:basedOn w:val="DefaultParagraphFont"/>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basedOn w:val="DefaultParagraphFont"/>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basedOn w:val="DefaultParagraphFont"/>
    <w:link w:val="Footer"/>
    <w:uiPriority w:val="99"/>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basedOn w:val="DefaultParagraphFont"/>
    <w:link w:val="FootnoteText"/>
    <w:uiPriority w:val="99"/>
    <w:semiHidden/>
    <w:rsid w:val="00796DA6"/>
    <w:rPr>
      <w:sz w:val="20"/>
      <w:szCs w:val="20"/>
      <w:lang w:eastAsia="en-US"/>
    </w:rPr>
  </w:style>
  <w:style w:type="character" w:styleId="FootnoteReference">
    <w:name w:val="footnote reference"/>
    <w:basedOn w:val="DefaultParagraphFont"/>
    <w:uiPriority w:val="99"/>
    <w:semiHidden/>
    <w:rsid w:val="00840C95"/>
    <w:rPr>
      <w:vertAlign w:val="superscript"/>
    </w:rPr>
  </w:style>
  <w:style w:type="character" w:styleId="CommentReference">
    <w:name w:val="annotation reference"/>
    <w:basedOn w:val="DefaultParagraphFont"/>
    <w:uiPriority w:val="99"/>
    <w:semiHidden/>
    <w:unhideWhenUsed/>
    <w:rsid w:val="00712CE7"/>
    <w:rPr>
      <w:sz w:val="16"/>
      <w:szCs w:val="16"/>
    </w:rPr>
  </w:style>
  <w:style w:type="paragraph" w:styleId="CommentText">
    <w:name w:val="annotation text"/>
    <w:basedOn w:val="Normal"/>
    <w:link w:val="CommentTextChar"/>
    <w:uiPriority w:val="99"/>
    <w:semiHidden/>
    <w:unhideWhenUsed/>
    <w:rsid w:val="00712CE7"/>
    <w:pPr>
      <w:spacing w:line="240" w:lineRule="auto"/>
    </w:pPr>
    <w:rPr>
      <w:sz w:val="20"/>
      <w:szCs w:val="20"/>
    </w:rPr>
  </w:style>
  <w:style w:type="character" w:customStyle="1" w:styleId="CommentTextChar">
    <w:name w:val="Comment Text Char"/>
    <w:basedOn w:val="DefaultParagraphFont"/>
    <w:link w:val="CommentText"/>
    <w:uiPriority w:val="99"/>
    <w:semiHidden/>
    <w:rsid w:val="00712CE7"/>
    <w:rPr>
      <w:rFonts w:cs="Calibri"/>
      <w:lang w:eastAsia="en-US"/>
    </w:rPr>
  </w:style>
  <w:style w:type="paragraph" w:styleId="CommentSubject">
    <w:name w:val="annotation subject"/>
    <w:basedOn w:val="CommentText"/>
    <w:next w:val="CommentText"/>
    <w:link w:val="CommentSubjectChar"/>
    <w:uiPriority w:val="99"/>
    <w:semiHidden/>
    <w:unhideWhenUsed/>
    <w:rsid w:val="00712CE7"/>
    <w:rPr>
      <w:b/>
      <w:bCs/>
    </w:rPr>
  </w:style>
  <w:style w:type="character" w:customStyle="1" w:styleId="CommentSubjectChar">
    <w:name w:val="Comment Subject Char"/>
    <w:basedOn w:val="CommentTextChar"/>
    <w:link w:val="CommentSubject"/>
    <w:uiPriority w:val="99"/>
    <w:semiHidden/>
    <w:rsid w:val="00712CE7"/>
    <w:rPr>
      <w:rFonts w:cs="Calibri"/>
      <w:b/>
      <w:bCs/>
      <w:lang w:eastAsia="en-US"/>
    </w:rPr>
  </w:style>
  <w:style w:type="paragraph" w:styleId="BodyTextIndent">
    <w:name w:val="Body Text Indent"/>
    <w:basedOn w:val="Normal"/>
    <w:link w:val="BodyTextIndentChar"/>
    <w:uiPriority w:val="99"/>
    <w:semiHidden/>
    <w:unhideWhenUsed/>
    <w:rsid w:val="00FF4A2D"/>
    <w:pPr>
      <w:spacing w:after="120"/>
      <w:ind w:left="283"/>
    </w:pPr>
  </w:style>
  <w:style w:type="character" w:customStyle="1" w:styleId="BodyTextIndentChar">
    <w:name w:val="Body Text Indent Char"/>
    <w:basedOn w:val="DefaultParagraphFont"/>
    <w:link w:val="BodyTextIndent"/>
    <w:uiPriority w:val="99"/>
    <w:semiHidden/>
    <w:rsid w:val="00FF4A2D"/>
    <w:rPr>
      <w:rFonts w:cs="Calibri"/>
      <w:sz w:val="22"/>
      <w:szCs w:val="22"/>
      <w:lang w:eastAsia="en-US"/>
    </w:rPr>
  </w:style>
  <w:style w:type="character" w:customStyle="1" w:styleId="UnresolvedMention1">
    <w:name w:val="Unresolved Mention1"/>
    <w:basedOn w:val="DefaultParagraphFont"/>
    <w:uiPriority w:val="99"/>
    <w:semiHidden/>
    <w:unhideWhenUsed/>
    <w:rsid w:val="0063600B"/>
    <w:rPr>
      <w:color w:val="605E5C"/>
      <w:shd w:val="clear" w:color="auto" w:fill="E1DFDD"/>
    </w:rPr>
  </w:style>
  <w:style w:type="character" w:styleId="UnresolvedMention">
    <w:name w:val="Unresolved Mention"/>
    <w:basedOn w:val="DefaultParagraphFont"/>
    <w:uiPriority w:val="99"/>
    <w:semiHidden/>
    <w:unhideWhenUsed/>
    <w:rsid w:val="003C3CB4"/>
    <w:rPr>
      <w:color w:val="605E5C"/>
      <w:shd w:val="clear" w:color="auto" w:fill="E1DFDD"/>
    </w:rPr>
  </w:style>
  <w:style w:type="character" w:customStyle="1" w:styleId="ListParagraphChar">
    <w:name w:val="List Paragraph Char"/>
    <w:basedOn w:val="DefaultParagraphFont"/>
    <w:link w:val="ListParagraph"/>
    <w:uiPriority w:val="99"/>
    <w:locked/>
    <w:rsid w:val="00C72E1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0197">
      <w:bodyDiv w:val="1"/>
      <w:marLeft w:val="0"/>
      <w:marRight w:val="0"/>
      <w:marTop w:val="0"/>
      <w:marBottom w:val="0"/>
      <w:divBdr>
        <w:top w:val="none" w:sz="0" w:space="0" w:color="auto"/>
        <w:left w:val="none" w:sz="0" w:space="0" w:color="auto"/>
        <w:bottom w:val="none" w:sz="0" w:space="0" w:color="auto"/>
        <w:right w:val="none" w:sz="0" w:space="0" w:color="auto"/>
      </w:divBdr>
    </w:div>
    <w:div w:id="10385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ranetsp.bournemouth.ac.uk/policy/BU%20Financial%20Regulations.pdf" TargetMode="External"/><Relationship Id="rId18" Type="http://schemas.openxmlformats.org/officeDocument/2006/relationships/hyperlink" Target="https://intranetsp.bournemouth.ac.uk/policy/Guidelines%20on%20Academic%20and%20Business%20Visitors.docx" TargetMode="External"/><Relationship Id="rId26" Type="http://schemas.openxmlformats.org/officeDocument/2006/relationships/hyperlink" Target="https://intranetsp.bournemouth.ac.uk/policy/Data%20Protection%20Policy%20for%20Staff%20and%20BU%20Representatives.docx" TargetMode="External"/><Relationship Id="rId39" Type="http://schemas.openxmlformats.org/officeDocument/2006/relationships/hyperlink" Target="http://intranetsp.bournemouth.ac.uk/policy/Information%20Security%20Policy.pdf" TargetMode="External"/><Relationship Id="rId21" Type="http://schemas.openxmlformats.org/officeDocument/2006/relationships/hyperlink" Target="https://intranetsp.bournemouth.ac.uk/policy/Staff%20and%20Visitors%20Expenses%20Policy.pdf" TargetMode="External"/><Relationship Id="rId34" Type="http://schemas.openxmlformats.org/officeDocument/2006/relationships/hyperlink" Target="http://intranetsp.bournemouth.ac.uk/policy/Conflicts_of_Interest_Policy_and_Procedures%20v4.do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ranetsp.bournemouth.ac.uk/policy/Information%20Security%20Policy.pdf" TargetMode="External"/><Relationship Id="rId29" Type="http://schemas.openxmlformats.org/officeDocument/2006/relationships/hyperlink" Target="https://staffintranet.bournemouth.ac.uk/aboutbu/policies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p.bournemouth.ac.uk/policy/Data%20Protection%20Policy%20for%20Staff%20and%20BU%20Representatives.docx" TargetMode="External"/><Relationship Id="rId24" Type="http://schemas.openxmlformats.org/officeDocument/2006/relationships/hyperlink" Target="http://intranetsp.bournemouth.ac.uk/policy/dignity-diversity-and-equality-policy.doc" TargetMode="External"/><Relationship Id="rId32" Type="http://schemas.openxmlformats.org/officeDocument/2006/relationships/hyperlink" Target="mailto:pthp@bournemouth.ac.uk?subject=Visiting%20Faculty" TargetMode="External"/><Relationship Id="rId37" Type="http://schemas.openxmlformats.org/officeDocument/2006/relationships/hyperlink" Target="http://intranetsp.bournemouth.ac.uk/policy/Acceptable%20Use%20Policy.pdf" TargetMode="External"/><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taffintranet.bournemouth.ac.uk/workingatbu/healthsafetywellbeing/hsfire/" TargetMode="External"/><Relationship Id="rId23" Type="http://schemas.openxmlformats.org/officeDocument/2006/relationships/hyperlink" Target="http://intranetsp.bournemouth.ac.uk/policy/Conflicts_of_Interest_Policy_and_Procedures%20v4.doc" TargetMode="External"/><Relationship Id="rId28" Type="http://schemas.openxmlformats.org/officeDocument/2006/relationships/hyperlink" Target="http://intranetsp.bournemouth.ac.uk/policy/Overseas%20Visitors.docx" TargetMode="External"/><Relationship Id="rId36" Type="http://schemas.openxmlformats.org/officeDocument/2006/relationships/hyperlink" Target="http://intranetsp.bournemouth.ac.uk/policy/general-conduct.docx" TargetMode="External"/><Relationship Id="rId10" Type="http://schemas.openxmlformats.org/officeDocument/2006/relationships/hyperlink" Target="http://intranetsp.bournemouth.ac.uk/policy/Conflicts_of_Interest_Policy_and_Procedures%20v4.doc" TargetMode="External"/><Relationship Id="rId19" Type="http://schemas.openxmlformats.org/officeDocument/2006/relationships/hyperlink" Target="https://intranetsp.bournemouth.ac.uk/policy/Overseas%20Visitors.docx" TargetMode="External"/><Relationship Id="rId31" Type="http://schemas.openxmlformats.org/officeDocument/2006/relationships/hyperlink" Target="mailto:pthp@bournemouth.ac.uk"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intranetsp.bournemouth.ac.uk/policy/Acceptable%20Use%20Policy.pdf" TargetMode="External"/><Relationship Id="rId14" Type="http://schemas.openxmlformats.org/officeDocument/2006/relationships/hyperlink" Target="http://intranetsp.bournemouth.ac.uk/policy/general-conduct.docx" TargetMode="External"/><Relationship Id="rId22" Type="http://schemas.openxmlformats.org/officeDocument/2006/relationships/hyperlink" Target="https://intranetsp.bournemouth.ac.uk/policy/Staff%20and%20Visitors%20Expenses%20Policy.pdf" TargetMode="External"/><Relationship Id="rId27" Type="http://schemas.openxmlformats.org/officeDocument/2006/relationships/hyperlink" Target="http://intranetsp.bournemouth.ac.uk/policy/Guidelines%20on%20Academic%20and%20Business%20Visitors.docx" TargetMode="External"/><Relationship Id="rId30" Type="http://schemas.openxmlformats.org/officeDocument/2006/relationships/hyperlink" Target="mailto:buvi@bournemouth.ac.uk" TargetMode="External"/><Relationship Id="rId35" Type="http://schemas.openxmlformats.org/officeDocument/2006/relationships/hyperlink" Target="http://intranetsp.bournemouth.ac.uk/policy/dignity-diversity-and-equality-policy.doc"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intranetsp.bournemouth.ac.uk/policy/dignity-diversity-and-equality-policy.doc" TargetMode="External"/><Relationship Id="rId17" Type="http://schemas.openxmlformats.org/officeDocument/2006/relationships/hyperlink" Target="http://intranetsp.bournemouth.ac.uk/policy/Intellectual%20Property%20Policy.doc" TargetMode="External"/><Relationship Id="rId25" Type="http://schemas.openxmlformats.org/officeDocument/2006/relationships/hyperlink" Target="http://intranetsp.bournemouth.ac.uk/policy/general-conduct.docx" TargetMode="External"/><Relationship Id="rId33" Type="http://schemas.openxmlformats.org/officeDocument/2006/relationships/hyperlink" Target="https://intranetsp.bournemouth.ac.uk/documentsrep/8B-research-ethics-code-of-practice.pdf" TargetMode="External"/><Relationship Id="rId38" Type="http://schemas.openxmlformats.org/officeDocument/2006/relationships/hyperlink" Target="https://intranetsp.bournemouth.ac.uk/policy/Data%20Protection%20Policy%20for%20Staff%20and%20BU%20Representatives.docx" TargetMode="External"/><Relationship Id="rId46" Type="http://schemas.openxmlformats.org/officeDocument/2006/relationships/customXml" Target="../customXml/item5.xml"/><Relationship Id="rId20" Type="http://schemas.openxmlformats.org/officeDocument/2006/relationships/hyperlink" Target="https://intranetsp.bournemouth.ac.uk/pandptest/8B-research-ethics-code-of-practice.pdf"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Value>7</Value>
    </School_x002f_PS>
    <Author0 xmlns="D259749B-A2FA-4762-BAAE-748A846B9902">
      <UserInfo>
        <DisplayName>i:0#.w|staff\jevinney</DisplayName>
        <AccountId>139</AccountId>
        <AccountType/>
      </UserInfo>
    </Author0>
    <Target_x0020_Audiences xmlns="D259749B-A2FA-4762-BAAE-748A846B9902" xsi:nil="true"/>
    <_Status xmlns="http://schemas.microsoft.com/sharepoint/v3/fields" xsi:nil="true"/>
    <Published_x0020_Date xmlns="D259749B-A2FA-4762-BAAE-748A846B9902">2022-01-14T00:00:00+00:00</Published_x0020_Date>
    <Description0 xmlns="D259749B-A2FA-4762-BAAE-748A846B9902">Visiting Faculty Policy and Procedures</Description0>
    <Expiry_x0020_Date xmlns="D259749B-A2FA-4762-BAAE-748A846B9902">2022-08-31T23:00:00+00:00</Expiry_x0020_Date>
    <_dlc_DocId xmlns="7845b4e5-581f-4554-8843-a411c9829904">ZXDD766ENQDJ-737846793-3508</_dlc_DocId>
    <_dlc_DocIdUrl xmlns="7845b4e5-581f-4554-8843-a411c9829904">
      <Url>https://intranetsp.bournemouth.ac.uk/_layouts/15/DocIdRedir.aspx?ID=ZXDD766ENQDJ-737846793-3508</Url>
      <Description>ZXDD766ENQDJ-737846793-3508</Description>
    </_dlc_DocIdUrl>
  </documentManagement>
</p:properties>
</file>

<file path=customXml/itemProps1.xml><?xml version="1.0" encoding="utf-8"?>
<ds:datastoreItem xmlns:ds="http://schemas.openxmlformats.org/officeDocument/2006/customXml" ds:itemID="{6BFB7F4E-72E8-49EF-9E22-3338F310F07C}">
  <ds:schemaRefs>
    <ds:schemaRef ds:uri="http://schemas.openxmlformats.org/officeDocument/2006/bibliography"/>
  </ds:schemaRefs>
</ds:datastoreItem>
</file>

<file path=customXml/itemProps2.xml><?xml version="1.0" encoding="utf-8"?>
<ds:datastoreItem xmlns:ds="http://schemas.openxmlformats.org/officeDocument/2006/customXml" ds:itemID="{45FA5C70-44F4-4C5F-85C6-08F3C31203FA}"/>
</file>

<file path=customXml/itemProps3.xml><?xml version="1.0" encoding="utf-8"?>
<ds:datastoreItem xmlns:ds="http://schemas.openxmlformats.org/officeDocument/2006/customXml" ds:itemID="{40C14F5C-8712-4808-A5AA-A10BCCD4C224}"/>
</file>

<file path=customXml/itemProps4.xml><?xml version="1.0" encoding="utf-8"?>
<ds:datastoreItem xmlns:ds="http://schemas.openxmlformats.org/officeDocument/2006/customXml" ds:itemID="{4933850D-756A-441A-938C-4219772C05C8}"/>
</file>

<file path=customXml/itemProps5.xml><?xml version="1.0" encoding="utf-8"?>
<ds:datastoreItem xmlns:ds="http://schemas.openxmlformats.org/officeDocument/2006/customXml" ds:itemID="{61EB20ED-8E71-4425-9AE4-FA9FED2C64BC}"/>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Visitig Faculty Policy and Procedures</dc:title>
  <dc:creator>nkett</dc:creator>
  <cp:keywords>Visiting Faculty Policy and Procedures</cp:keywords>
  <cp:lastModifiedBy>Katherine Jabbari</cp:lastModifiedBy>
  <cp:revision>2</cp:revision>
  <cp:lastPrinted>2016-03-14T14:46:00Z</cp:lastPrinted>
  <dcterms:created xsi:type="dcterms:W3CDTF">2022-01-14T16:15:00Z</dcterms:created>
  <dcterms:modified xsi:type="dcterms:W3CDTF">2022-01-14T16:15:00Z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05f50cbc-2b6d-4e12-a6d6-180f3a35fd47</vt:lpwstr>
  </property>
</Properties>
</file>